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0A0" w:rsidRDefault="009F00A0" w:rsidP="009F00A0">
      <w:pPr>
        <w:widowControl w:val="0"/>
        <w:jc w:val="center"/>
        <w:outlineLvl w:val="0"/>
        <w:rPr>
          <w:b/>
          <w:sz w:val="28"/>
          <w:szCs w:val="28"/>
          <w:u w:val="single"/>
        </w:rPr>
      </w:pPr>
      <w:r>
        <w:rPr>
          <w:b/>
          <w:sz w:val="28"/>
          <w:szCs w:val="28"/>
          <w:u w:val="single"/>
        </w:rPr>
        <w:fldChar w:fldCharType="begin"/>
      </w:r>
      <w:r>
        <w:rPr>
          <w:b/>
          <w:sz w:val="28"/>
          <w:szCs w:val="28"/>
          <w:u w:val="single"/>
        </w:rPr>
        <w:instrText xml:space="preserve"> SEQ CHAPTER \h \r 1</w:instrText>
      </w:r>
      <w:r>
        <w:rPr>
          <w:b/>
          <w:sz w:val="28"/>
          <w:szCs w:val="28"/>
          <w:u w:val="single"/>
        </w:rPr>
        <w:fldChar w:fldCharType="end"/>
      </w:r>
      <w:r>
        <w:rPr>
          <w:b/>
          <w:sz w:val="28"/>
          <w:szCs w:val="28"/>
          <w:u w:val="single"/>
        </w:rPr>
        <w:t>School-Based Programs Quarterly Report Narrative</w:t>
      </w:r>
    </w:p>
    <w:p w:rsidR="009F00A0" w:rsidRDefault="009F00A0" w:rsidP="009F00A0">
      <w:pPr>
        <w:widowControl w:val="0"/>
        <w:jc w:val="center"/>
        <w:outlineLvl w:val="0"/>
        <w:rPr>
          <w:b/>
          <w:i/>
          <w:sz w:val="24"/>
          <w:szCs w:val="24"/>
        </w:rPr>
      </w:pPr>
      <w:r>
        <w:rPr>
          <w:b/>
          <w:i/>
          <w:szCs w:val="24"/>
        </w:rPr>
        <w:t>The Center for Youth</w:t>
      </w:r>
    </w:p>
    <w:p w:rsidR="009F00A0" w:rsidRDefault="009F00A0" w:rsidP="009F00A0">
      <w:pPr>
        <w:widowControl w:val="0"/>
        <w:jc w:val="center"/>
        <w:outlineLvl w:val="0"/>
        <w:rPr>
          <w:b/>
          <w:szCs w:val="24"/>
        </w:rPr>
      </w:pPr>
      <w:r>
        <w:rPr>
          <w:b/>
          <w:szCs w:val="24"/>
        </w:rPr>
        <w:t>Report Period: September 1, 2021-February 28, 2022</w:t>
      </w:r>
    </w:p>
    <w:p w:rsidR="009F00A0" w:rsidRDefault="009F00A0" w:rsidP="009F00A0">
      <w:pPr>
        <w:widowControl w:val="0"/>
        <w:jc w:val="center"/>
        <w:outlineLvl w:val="0"/>
        <w:rPr>
          <w:szCs w:val="24"/>
        </w:rPr>
      </w:pPr>
    </w:p>
    <w:p w:rsidR="009F00A0" w:rsidRDefault="009F00A0" w:rsidP="009F00A0">
      <w:pPr>
        <w:widowControl w:val="0"/>
        <w:outlineLvl w:val="0"/>
        <w:rPr>
          <w:szCs w:val="24"/>
        </w:rPr>
      </w:pPr>
      <w:r>
        <w:rPr>
          <w:szCs w:val="24"/>
        </w:rPr>
        <w:t>Director of School-Based Programs: Paul Clark</w:t>
      </w:r>
    </w:p>
    <w:p w:rsidR="009F00A0" w:rsidRDefault="009F00A0" w:rsidP="009F00A0">
      <w:pPr>
        <w:widowControl w:val="0"/>
        <w:outlineLvl w:val="0"/>
        <w:rPr>
          <w:szCs w:val="24"/>
        </w:rPr>
      </w:pPr>
      <w:r>
        <w:rPr>
          <w:szCs w:val="24"/>
        </w:rPr>
        <w:t>Director of Restorative Practices and Equity: Nolica Murray-Fields</w:t>
      </w:r>
    </w:p>
    <w:p w:rsidR="009F00A0" w:rsidRDefault="009F00A0" w:rsidP="009F00A0">
      <w:pPr>
        <w:widowControl w:val="0"/>
        <w:outlineLvl w:val="0"/>
        <w:rPr>
          <w:szCs w:val="24"/>
        </w:rPr>
      </w:pPr>
      <w:r>
        <w:rPr>
          <w:szCs w:val="24"/>
        </w:rPr>
        <w:t>Associate Director of School-Based Programs: Eric Eagan</w:t>
      </w:r>
    </w:p>
    <w:p w:rsidR="009F00A0" w:rsidRDefault="009F00A0" w:rsidP="009F00A0">
      <w:pPr>
        <w:widowControl w:val="0"/>
        <w:outlineLvl w:val="0"/>
        <w:rPr>
          <w:szCs w:val="24"/>
        </w:rPr>
      </w:pPr>
      <w:r>
        <w:rPr>
          <w:szCs w:val="24"/>
        </w:rPr>
        <w:t>Assistant Director of School-Based Programs: Faith Davignon-Roy</w:t>
      </w:r>
    </w:p>
    <w:p w:rsidR="009F00A0" w:rsidRDefault="009F00A0" w:rsidP="009F00A0">
      <w:pPr>
        <w:widowControl w:val="0"/>
        <w:outlineLvl w:val="0"/>
        <w:rPr>
          <w:szCs w:val="24"/>
        </w:rPr>
      </w:pPr>
      <w:r>
        <w:rPr>
          <w:szCs w:val="24"/>
        </w:rPr>
        <w:t>Assistant Director of School Based Programs: Kia Brooks</w:t>
      </w:r>
    </w:p>
    <w:p w:rsidR="009F00A0" w:rsidRDefault="009F00A0" w:rsidP="009F00A0">
      <w:pPr>
        <w:widowControl w:val="0"/>
        <w:outlineLvl w:val="0"/>
        <w:rPr>
          <w:szCs w:val="24"/>
        </w:rPr>
      </w:pPr>
      <w:r>
        <w:rPr>
          <w:szCs w:val="24"/>
        </w:rPr>
        <w:t>Assistant Director of Prevention Education Services: Colin Wilcox</w:t>
      </w:r>
    </w:p>
    <w:p w:rsidR="009F00A0" w:rsidRDefault="009F00A0" w:rsidP="009F00A0">
      <w:pPr>
        <w:widowControl w:val="0"/>
        <w:rPr>
          <w:szCs w:val="24"/>
        </w:rPr>
      </w:pPr>
    </w:p>
    <w:p w:rsidR="009F00A0" w:rsidRDefault="009F00A0" w:rsidP="009F00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mallCaps/>
          <w:szCs w:val="24"/>
        </w:rPr>
      </w:pPr>
    </w:p>
    <w:p w:rsidR="009F00A0" w:rsidRDefault="009F00A0" w:rsidP="009F00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b/>
          <w:caps/>
          <w:szCs w:val="24"/>
          <w:u w:val="single"/>
        </w:rPr>
      </w:pPr>
      <w:r>
        <w:rPr>
          <w:b/>
          <w:caps/>
          <w:szCs w:val="24"/>
          <w:u w:val="single"/>
        </w:rPr>
        <w:t>Programs</w:t>
      </w:r>
    </w:p>
    <w:p w:rsidR="009F00A0" w:rsidRDefault="009F00A0" w:rsidP="009F00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rPr>
          <w:szCs w:val="24"/>
        </w:rPr>
      </w:pPr>
    </w:p>
    <w:p w:rsidR="009F00A0" w:rsidRDefault="009F00A0" w:rsidP="009F00A0">
      <w:pPr>
        <w:rPr>
          <w:b/>
          <w:caps/>
          <w:szCs w:val="24"/>
          <w:u w:val="single"/>
        </w:rPr>
      </w:pPr>
      <w:r>
        <w:rPr>
          <w:b/>
          <w:caps/>
          <w:szCs w:val="24"/>
          <w:u w:val="single"/>
        </w:rPr>
        <w:t>Social/emotional support services-help zone/ats</w:t>
      </w:r>
    </w:p>
    <w:p w:rsidR="009F00A0" w:rsidRDefault="009F00A0" w:rsidP="009F00A0">
      <w:pPr>
        <w:widowControl w:val="0"/>
        <w:numPr>
          <w:ilvl w:val="0"/>
          <w:numId w:val="1"/>
        </w:numPr>
        <w:autoSpaceDE w:val="0"/>
        <w:autoSpaceDN w:val="0"/>
        <w:adjustRightInd w:val="0"/>
        <w:spacing w:line="240" w:lineRule="auto"/>
        <w:rPr>
          <w:szCs w:val="24"/>
        </w:rPr>
      </w:pPr>
      <w:r>
        <w:rPr>
          <w:szCs w:val="24"/>
        </w:rPr>
        <w:t xml:space="preserve">The program has successfully been implemented and staffed at schools </w:t>
      </w:r>
      <w:r>
        <w:rPr>
          <w:b/>
          <w:szCs w:val="24"/>
        </w:rPr>
        <w:t>2, 3, 4, 5, 8, 10, 12, 16, 17, 19, 28, 33, 34, 42, 45, 50, 58, East, Edison, Franklin, Northeast, Northwest, Monroe, Renaissance, Urban Choice Charter School, Wayland Cohocton, Hilton, Greece, Mt. Morris, Livonia</w:t>
      </w:r>
      <w:r w:rsidR="009D71A6">
        <w:rPr>
          <w:b/>
          <w:szCs w:val="24"/>
        </w:rPr>
        <w:t>, NorthStar. LynxC</w:t>
      </w:r>
    </w:p>
    <w:p w:rsidR="009F00A0" w:rsidRDefault="009F00A0" w:rsidP="009F00A0">
      <w:pPr>
        <w:widowControl w:val="0"/>
        <w:tabs>
          <w:tab w:val="left" w:pos="360"/>
        </w:tabs>
        <w:autoSpaceDE w:val="0"/>
        <w:autoSpaceDN w:val="0"/>
        <w:adjustRightInd w:val="0"/>
        <w:rPr>
          <w:b/>
          <w:smallCaps/>
          <w:szCs w:val="24"/>
        </w:rPr>
      </w:pPr>
    </w:p>
    <w:p w:rsidR="009F00A0" w:rsidRDefault="009F00A0" w:rsidP="009F00A0">
      <w:pPr>
        <w:rPr>
          <w:color w:val="000000"/>
          <w:szCs w:val="24"/>
        </w:rPr>
      </w:pPr>
    </w:p>
    <w:p w:rsidR="009F00A0" w:rsidRDefault="009F00A0" w:rsidP="009F00A0">
      <w:pPr>
        <w:rPr>
          <w:b/>
          <w:color w:val="000000"/>
          <w:szCs w:val="24"/>
        </w:rPr>
      </w:pPr>
      <w:r>
        <w:rPr>
          <w:b/>
          <w:color w:val="000000"/>
          <w:szCs w:val="24"/>
        </w:rPr>
        <w:t>New Sites for 21-22 School Year</w:t>
      </w:r>
    </w:p>
    <w:p w:rsidR="009F00A0" w:rsidRDefault="009F00A0" w:rsidP="009F00A0">
      <w:pPr>
        <w:rPr>
          <w:color w:val="000000"/>
          <w:szCs w:val="24"/>
        </w:rPr>
      </w:pPr>
      <w:r>
        <w:rPr>
          <w:color w:val="000000"/>
          <w:szCs w:val="24"/>
        </w:rPr>
        <w:t>Arkport</w:t>
      </w:r>
    </w:p>
    <w:p w:rsidR="009F00A0" w:rsidRDefault="009F00A0" w:rsidP="009F00A0">
      <w:pPr>
        <w:rPr>
          <w:color w:val="000000"/>
          <w:szCs w:val="24"/>
        </w:rPr>
      </w:pPr>
      <w:r>
        <w:rPr>
          <w:color w:val="000000"/>
          <w:szCs w:val="24"/>
        </w:rPr>
        <w:t>York</w:t>
      </w:r>
    </w:p>
    <w:p w:rsidR="009F00A0" w:rsidRDefault="009F00A0" w:rsidP="009F00A0">
      <w:pPr>
        <w:rPr>
          <w:color w:val="000000"/>
          <w:szCs w:val="24"/>
        </w:rPr>
      </w:pPr>
      <w:r>
        <w:rPr>
          <w:color w:val="000000"/>
          <w:szCs w:val="24"/>
        </w:rPr>
        <w:t>Pavilion</w:t>
      </w:r>
    </w:p>
    <w:p w:rsidR="009F00A0" w:rsidRDefault="009F00A0" w:rsidP="009F00A0">
      <w:pPr>
        <w:rPr>
          <w:color w:val="000000"/>
          <w:szCs w:val="24"/>
        </w:rPr>
      </w:pPr>
      <w:r>
        <w:rPr>
          <w:color w:val="000000"/>
          <w:szCs w:val="24"/>
        </w:rPr>
        <w:t>Geneseo</w:t>
      </w:r>
    </w:p>
    <w:p w:rsidR="009F00A0" w:rsidRDefault="009F00A0" w:rsidP="009F00A0">
      <w:pPr>
        <w:rPr>
          <w:color w:val="000000"/>
          <w:szCs w:val="24"/>
        </w:rPr>
      </w:pPr>
      <w:r>
        <w:rPr>
          <w:color w:val="000000"/>
          <w:szCs w:val="24"/>
        </w:rPr>
        <w:t>All Hilton Schools</w:t>
      </w:r>
    </w:p>
    <w:p w:rsidR="009F00A0" w:rsidRDefault="009F00A0" w:rsidP="009F00A0">
      <w:pPr>
        <w:rPr>
          <w:color w:val="000000"/>
          <w:szCs w:val="24"/>
        </w:rPr>
      </w:pPr>
      <w:r>
        <w:rPr>
          <w:color w:val="000000"/>
          <w:szCs w:val="24"/>
        </w:rPr>
        <w:t>Additional staff at Wayland Cohocton</w:t>
      </w:r>
    </w:p>
    <w:p w:rsidR="009F00A0" w:rsidRDefault="009F00A0" w:rsidP="009F00A0">
      <w:pPr>
        <w:rPr>
          <w:color w:val="000000"/>
          <w:szCs w:val="24"/>
        </w:rPr>
      </w:pPr>
      <w:r>
        <w:rPr>
          <w:color w:val="000000"/>
          <w:szCs w:val="24"/>
        </w:rPr>
        <w:t>School #7 RCSD</w:t>
      </w:r>
    </w:p>
    <w:p w:rsidR="009F00A0" w:rsidRDefault="009F00A0" w:rsidP="009F00A0">
      <w:pPr>
        <w:rPr>
          <w:color w:val="000000"/>
          <w:szCs w:val="24"/>
        </w:rPr>
      </w:pPr>
      <w:r>
        <w:rPr>
          <w:color w:val="000000"/>
          <w:szCs w:val="24"/>
        </w:rPr>
        <w:t>The LYNXC Program RCSD</w:t>
      </w:r>
    </w:p>
    <w:p w:rsidR="009F00A0" w:rsidRDefault="009F00A0" w:rsidP="009F00A0">
      <w:pPr>
        <w:rPr>
          <w:color w:val="000000"/>
          <w:szCs w:val="24"/>
        </w:rPr>
      </w:pPr>
      <w:r>
        <w:rPr>
          <w:color w:val="000000"/>
          <w:szCs w:val="24"/>
        </w:rPr>
        <w:t>NorthStar</w:t>
      </w:r>
    </w:p>
    <w:p w:rsidR="009F00A0" w:rsidRDefault="009F00A0">
      <w:pPr>
        <w:rPr>
          <w:b/>
        </w:rPr>
      </w:pPr>
    </w:p>
    <w:p w:rsidR="009F00A0" w:rsidRDefault="009F00A0">
      <w:pPr>
        <w:rPr>
          <w:b/>
        </w:rPr>
      </w:pPr>
    </w:p>
    <w:p w:rsidR="001E6E73" w:rsidRDefault="00647AF8">
      <w:pPr>
        <w:rPr>
          <w:b/>
        </w:rPr>
      </w:pPr>
      <w:r>
        <w:rPr>
          <w:b/>
        </w:rPr>
        <w:t>School Year RCSD</w:t>
      </w:r>
    </w:p>
    <w:p w:rsidR="001E6E73" w:rsidRDefault="00647AF8">
      <w:r>
        <w:t>Total visits: 15,950</w:t>
      </w:r>
    </w:p>
    <w:p w:rsidR="001E6E73" w:rsidRDefault="00647AF8">
      <w:r>
        <w:t>Unique youth: 3,086</w:t>
      </w:r>
    </w:p>
    <w:p w:rsidR="001E6E73" w:rsidRDefault="001E6E73">
      <w:pPr>
        <w:rPr>
          <w:b/>
        </w:rPr>
      </w:pPr>
    </w:p>
    <w:p w:rsidR="001E6E73" w:rsidRDefault="00647AF8">
      <w:pPr>
        <w:rPr>
          <w:b/>
        </w:rPr>
      </w:pPr>
      <w:r>
        <w:rPr>
          <w:b/>
        </w:rPr>
        <w:t>School Year Greece</w:t>
      </w:r>
    </w:p>
    <w:p w:rsidR="001E6E73" w:rsidRDefault="00647AF8">
      <w:r>
        <w:t>Total visits: 5,016</w:t>
      </w:r>
    </w:p>
    <w:p w:rsidR="001E6E73" w:rsidRDefault="009E778B">
      <w:r>
        <w:t>Unique youth</w:t>
      </w:r>
      <w:r w:rsidR="00647AF8">
        <w:t>: 805</w:t>
      </w:r>
    </w:p>
    <w:p w:rsidR="001E6E73" w:rsidRDefault="001E6E73">
      <w:pPr>
        <w:rPr>
          <w:b/>
        </w:rPr>
      </w:pPr>
    </w:p>
    <w:p w:rsidR="001E6E73" w:rsidRDefault="00647AF8">
      <w:pPr>
        <w:rPr>
          <w:b/>
        </w:rPr>
      </w:pPr>
      <w:r>
        <w:rPr>
          <w:b/>
        </w:rPr>
        <w:t>School Year Hilton</w:t>
      </w:r>
    </w:p>
    <w:p w:rsidR="001E6E73" w:rsidRDefault="00647AF8">
      <w:r>
        <w:t>Total visits: 2,875</w:t>
      </w:r>
    </w:p>
    <w:p w:rsidR="001E6E73" w:rsidRDefault="00647AF8">
      <w:r>
        <w:t>Unique youth: 489</w:t>
      </w:r>
    </w:p>
    <w:p w:rsidR="001E6E73" w:rsidRDefault="001E6E73">
      <w:pPr>
        <w:rPr>
          <w:b/>
        </w:rPr>
      </w:pPr>
    </w:p>
    <w:p w:rsidR="001E6E73" w:rsidRDefault="00647AF8">
      <w:pPr>
        <w:rPr>
          <w:b/>
        </w:rPr>
      </w:pPr>
      <w:r>
        <w:rPr>
          <w:b/>
        </w:rPr>
        <w:t>School Year Rural/SouthTowns</w:t>
      </w:r>
    </w:p>
    <w:p w:rsidR="001E6E73" w:rsidRDefault="00647AF8">
      <w:r>
        <w:t>Total visits: 6,437</w:t>
      </w:r>
    </w:p>
    <w:p w:rsidR="001E6E73" w:rsidRDefault="00647AF8">
      <w:r>
        <w:t>Unique youth: 1.034</w:t>
      </w:r>
    </w:p>
    <w:p w:rsidR="001E6E73" w:rsidRDefault="001E6E73">
      <w:pPr>
        <w:rPr>
          <w:b/>
        </w:rPr>
      </w:pPr>
    </w:p>
    <w:p w:rsidR="001E6E73" w:rsidRDefault="00647AF8">
      <w:pPr>
        <w:rPr>
          <w:b/>
        </w:rPr>
      </w:pPr>
      <w:r>
        <w:rPr>
          <w:b/>
        </w:rPr>
        <w:t>TOTAL visits: 30,278</w:t>
      </w:r>
    </w:p>
    <w:p w:rsidR="009D71A6" w:rsidRDefault="009D71A6">
      <w:pPr>
        <w:rPr>
          <w:b/>
        </w:rPr>
      </w:pPr>
    </w:p>
    <w:p w:rsidR="001E6E73" w:rsidRDefault="00647AF8">
      <w:pPr>
        <w:rPr>
          <w:b/>
        </w:rPr>
      </w:pPr>
      <w:r>
        <w:rPr>
          <w:b/>
        </w:rPr>
        <w:t>TOTAL unique youth: 5,414</w:t>
      </w:r>
    </w:p>
    <w:p w:rsidR="001E6E73" w:rsidRDefault="001E6E73">
      <w:pPr>
        <w:rPr>
          <w:b/>
        </w:rPr>
      </w:pPr>
    </w:p>
    <w:p w:rsidR="001E6E73" w:rsidRDefault="00647AF8">
      <w:pPr>
        <w:rPr>
          <w:b/>
        </w:rPr>
      </w:pPr>
      <w:r>
        <w:rPr>
          <w:b/>
        </w:rPr>
        <w:t>Average visits per youth: 5.59</w:t>
      </w:r>
    </w:p>
    <w:p w:rsidR="001E6E73" w:rsidRDefault="001E6E73"/>
    <w:p w:rsidR="001E6E73" w:rsidRDefault="001E6E73">
      <w:pPr>
        <w:rPr>
          <w:b/>
        </w:rPr>
      </w:pPr>
    </w:p>
    <w:p w:rsidR="001E6E73" w:rsidRDefault="00647AF8">
      <w:pPr>
        <w:rPr>
          <w:b/>
        </w:rPr>
      </w:pPr>
      <w:r>
        <w:rPr>
          <w:b/>
        </w:rPr>
        <w:t>GRADE</w:t>
      </w:r>
    </w:p>
    <w:p w:rsidR="001E6E73" w:rsidRDefault="00647AF8">
      <w:r>
        <w:rPr>
          <w:noProof/>
        </w:rPr>
        <w:drawing>
          <wp:inline distT="114300" distB="114300" distL="114300" distR="114300">
            <wp:extent cx="5405580" cy="3327462"/>
            <wp:effectExtent l="0" t="0" r="0" b="0"/>
            <wp:docPr id="6" name="image2.png" descr="Chart"/>
            <wp:cNvGraphicFramePr/>
            <a:graphic xmlns:a="http://schemas.openxmlformats.org/drawingml/2006/main">
              <a:graphicData uri="http://schemas.openxmlformats.org/drawingml/2006/picture">
                <pic:pic xmlns:pic="http://schemas.openxmlformats.org/drawingml/2006/picture">
                  <pic:nvPicPr>
                    <pic:cNvPr id="0" name="image2.png" descr="Chart"/>
                    <pic:cNvPicPr preferRelativeResize="0"/>
                  </pic:nvPicPr>
                  <pic:blipFill>
                    <a:blip r:embed="rId5"/>
                    <a:srcRect/>
                    <a:stretch>
                      <a:fillRect/>
                    </a:stretch>
                  </pic:blipFill>
                  <pic:spPr>
                    <a:xfrm>
                      <a:off x="0" y="0"/>
                      <a:ext cx="5405580" cy="3327462"/>
                    </a:xfrm>
                    <a:prstGeom prst="rect">
                      <a:avLst/>
                    </a:prstGeom>
                    <a:ln/>
                  </pic:spPr>
                </pic:pic>
              </a:graphicData>
            </a:graphic>
          </wp:inline>
        </w:drawing>
      </w:r>
    </w:p>
    <w:p w:rsidR="001E6E73" w:rsidRDefault="001E6E73">
      <w:pPr>
        <w:rPr>
          <w:b/>
        </w:rPr>
      </w:pPr>
    </w:p>
    <w:p w:rsidR="001E6E73" w:rsidRDefault="001E6E73">
      <w:pPr>
        <w:rPr>
          <w:b/>
        </w:rPr>
      </w:pPr>
    </w:p>
    <w:p w:rsidR="001E6E73" w:rsidRDefault="001E6E73">
      <w:pPr>
        <w:rPr>
          <w:b/>
        </w:rPr>
      </w:pPr>
    </w:p>
    <w:p w:rsidR="001E6E73" w:rsidRDefault="001E6E73">
      <w:pPr>
        <w:rPr>
          <w:b/>
        </w:rPr>
      </w:pPr>
    </w:p>
    <w:p w:rsidR="001E6E73" w:rsidRDefault="001E6E73">
      <w:pPr>
        <w:rPr>
          <w:b/>
        </w:rPr>
      </w:pPr>
    </w:p>
    <w:p w:rsidR="001E6E73" w:rsidRDefault="001E6E73">
      <w:pPr>
        <w:rPr>
          <w:b/>
        </w:rPr>
      </w:pPr>
    </w:p>
    <w:p w:rsidR="001E6E73" w:rsidRDefault="001E6E73">
      <w:pPr>
        <w:rPr>
          <w:b/>
        </w:rPr>
      </w:pPr>
    </w:p>
    <w:p w:rsidR="001E6E73" w:rsidRDefault="001E6E73">
      <w:pPr>
        <w:rPr>
          <w:b/>
        </w:rPr>
      </w:pPr>
    </w:p>
    <w:p w:rsidR="009F00A0" w:rsidRDefault="009F00A0">
      <w:pPr>
        <w:rPr>
          <w:b/>
        </w:rPr>
      </w:pPr>
    </w:p>
    <w:p w:rsidR="009F00A0" w:rsidRDefault="009F00A0">
      <w:pPr>
        <w:rPr>
          <w:b/>
        </w:rPr>
      </w:pPr>
    </w:p>
    <w:p w:rsidR="009F00A0" w:rsidRDefault="009F00A0">
      <w:pPr>
        <w:rPr>
          <w:b/>
        </w:rPr>
      </w:pPr>
    </w:p>
    <w:p w:rsidR="009D71A6" w:rsidRDefault="009D71A6">
      <w:pPr>
        <w:rPr>
          <w:b/>
        </w:rPr>
      </w:pPr>
    </w:p>
    <w:p w:rsidR="009D71A6" w:rsidRDefault="009D71A6">
      <w:pPr>
        <w:rPr>
          <w:b/>
        </w:rPr>
      </w:pPr>
    </w:p>
    <w:p w:rsidR="001E6E73" w:rsidRDefault="00647AF8">
      <w:pPr>
        <w:rPr>
          <w:b/>
        </w:rPr>
      </w:pPr>
      <w:r>
        <w:rPr>
          <w:b/>
        </w:rPr>
        <w:lastRenderedPageBreak/>
        <w:t>AGE</w:t>
      </w:r>
    </w:p>
    <w:p w:rsidR="001E6E73" w:rsidRDefault="00647AF8">
      <w:r>
        <w:rPr>
          <w:noProof/>
        </w:rPr>
        <w:drawing>
          <wp:inline distT="114300" distB="114300" distL="114300" distR="114300">
            <wp:extent cx="5189923" cy="3193799"/>
            <wp:effectExtent l="0" t="0" r="0" b="0"/>
            <wp:docPr id="1" name="image3.png" descr="Chart"/>
            <wp:cNvGraphicFramePr/>
            <a:graphic xmlns:a="http://schemas.openxmlformats.org/drawingml/2006/main">
              <a:graphicData uri="http://schemas.openxmlformats.org/drawingml/2006/picture">
                <pic:pic xmlns:pic="http://schemas.openxmlformats.org/drawingml/2006/picture">
                  <pic:nvPicPr>
                    <pic:cNvPr id="0" name="image3.png" descr="Chart"/>
                    <pic:cNvPicPr preferRelativeResize="0"/>
                  </pic:nvPicPr>
                  <pic:blipFill>
                    <a:blip r:embed="rId6"/>
                    <a:srcRect/>
                    <a:stretch>
                      <a:fillRect/>
                    </a:stretch>
                  </pic:blipFill>
                  <pic:spPr>
                    <a:xfrm>
                      <a:off x="0" y="0"/>
                      <a:ext cx="5189923" cy="3193799"/>
                    </a:xfrm>
                    <a:prstGeom prst="rect">
                      <a:avLst/>
                    </a:prstGeom>
                    <a:ln/>
                  </pic:spPr>
                </pic:pic>
              </a:graphicData>
            </a:graphic>
          </wp:inline>
        </w:drawing>
      </w:r>
    </w:p>
    <w:p w:rsidR="001E6E73" w:rsidRDefault="001E6E73">
      <w:pPr>
        <w:rPr>
          <w:b/>
        </w:rPr>
      </w:pPr>
    </w:p>
    <w:p w:rsidR="001E6E73" w:rsidRDefault="00647AF8">
      <w:pPr>
        <w:rPr>
          <w:b/>
        </w:rPr>
      </w:pPr>
      <w:r>
        <w:rPr>
          <w:b/>
        </w:rPr>
        <w:t>GENDER</w:t>
      </w:r>
    </w:p>
    <w:p w:rsidR="001E6E73" w:rsidRDefault="00647AF8">
      <w:r>
        <w:rPr>
          <w:noProof/>
        </w:rPr>
        <w:drawing>
          <wp:inline distT="114300" distB="114300" distL="114300" distR="114300">
            <wp:extent cx="5943600" cy="3670300"/>
            <wp:effectExtent l="0" t="0" r="0" b="0"/>
            <wp:docPr id="5" name="image1.png" descr="Chart"/>
            <wp:cNvGraphicFramePr/>
            <a:graphic xmlns:a="http://schemas.openxmlformats.org/drawingml/2006/main">
              <a:graphicData uri="http://schemas.openxmlformats.org/drawingml/2006/picture">
                <pic:pic xmlns:pic="http://schemas.openxmlformats.org/drawingml/2006/picture">
                  <pic:nvPicPr>
                    <pic:cNvPr id="0" name="image1.png" descr="Chart"/>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p w:rsidR="001E6E73" w:rsidRDefault="001E6E73"/>
    <w:p w:rsidR="001E6E73" w:rsidRDefault="001E6E73"/>
    <w:p w:rsidR="001E6E73" w:rsidRDefault="001E6E73">
      <w:pPr>
        <w:rPr>
          <w:b/>
        </w:rPr>
      </w:pPr>
    </w:p>
    <w:p w:rsidR="009F00A0" w:rsidRDefault="009F00A0">
      <w:pPr>
        <w:rPr>
          <w:b/>
        </w:rPr>
      </w:pPr>
    </w:p>
    <w:p w:rsidR="001E6E73" w:rsidRDefault="00647AF8">
      <w:pPr>
        <w:rPr>
          <w:b/>
        </w:rPr>
      </w:pPr>
      <w:r>
        <w:rPr>
          <w:b/>
        </w:rPr>
        <w:lastRenderedPageBreak/>
        <w:t>RACE</w:t>
      </w:r>
    </w:p>
    <w:p w:rsidR="001E6E73" w:rsidRDefault="00647AF8">
      <w:r>
        <w:rPr>
          <w:noProof/>
        </w:rPr>
        <w:drawing>
          <wp:inline distT="114300" distB="114300" distL="114300" distR="114300">
            <wp:extent cx="5943600" cy="3670300"/>
            <wp:effectExtent l="0" t="0" r="0" b="0"/>
            <wp:docPr id="3" name="image6.png" descr="Chart"/>
            <wp:cNvGraphicFramePr/>
            <a:graphic xmlns:a="http://schemas.openxmlformats.org/drawingml/2006/main">
              <a:graphicData uri="http://schemas.openxmlformats.org/drawingml/2006/picture">
                <pic:pic xmlns:pic="http://schemas.openxmlformats.org/drawingml/2006/picture">
                  <pic:nvPicPr>
                    <pic:cNvPr id="0" name="image6.png" descr="Chart"/>
                    <pic:cNvPicPr preferRelativeResize="0"/>
                  </pic:nvPicPr>
                  <pic:blipFill>
                    <a:blip r:embed="rId8"/>
                    <a:srcRect/>
                    <a:stretch>
                      <a:fillRect/>
                    </a:stretch>
                  </pic:blipFill>
                  <pic:spPr>
                    <a:xfrm>
                      <a:off x="0" y="0"/>
                      <a:ext cx="5943600" cy="3670300"/>
                    </a:xfrm>
                    <a:prstGeom prst="rect">
                      <a:avLst/>
                    </a:prstGeom>
                    <a:ln/>
                  </pic:spPr>
                </pic:pic>
              </a:graphicData>
            </a:graphic>
          </wp:inline>
        </w:drawing>
      </w:r>
    </w:p>
    <w:p w:rsidR="001E6E73" w:rsidRDefault="00647AF8">
      <w:pPr>
        <w:rPr>
          <w:b/>
        </w:rPr>
      </w:pPr>
      <w:r>
        <w:rPr>
          <w:b/>
        </w:rPr>
        <w:t>REFERRAL SOURCE</w:t>
      </w:r>
    </w:p>
    <w:p w:rsidR="001E6E73" w:rsidRDefault="00647AF8">
      <w:r>
        <w:rPr>
          <w:noProof/>
        </w:rPr>
        <w:drawing>
          <wp:inline distT="114300" distB="114300" distL="114300" distR="114300">
            <wp:extent cx="5943600" cy="3670300"/>
            <wp:effectExtent l="0" t="0" r="0" b="0"/>
            <wp:docPr id="7" name="image4.png" descr="Chart"/>
            <wp:cNvGraphicFramePr/>
            <a:graphic xmlns:a="http://schemas.openxmlformats.org/drawingml/2006/main">
              <a:graphicData uri="http://schemas.openxmlformats.org/drawingml/2006/picture">
                <pic:pic xmlns:pic="http://schemas.openxmlformats.org/drawingml/2006/picture">
                  <pic:nvPicPr>
                    <pic:cNvPr id="0" name="image4.png" descr="Chart"/>
                    <pic:cNvPicPr preferRelativeResize="0"/>
                  </pic:nvPicPr>
                  <pic:blipFill>
                    <a:blip r:embed="rId9"/>
                    <a:srcRect/>
                    <a:stretch>
                      <a:fillRect/>
                    </a:stretch>
                  </pic:blipFill>
                  <pic:spPr>
                    <a:xfrm>
                      <a:off x="0" y="0"/>
                      <a:ext cx="5943600" cy="3670300"/>
                    </a:xfrm>
                    <a:prstGeom prst="rect">
                      <a:avLst/>
                    </a:prstGeom>
                    <a:ln/>
                  </pic:spPr>
                </pic:pic>
              </a:graphicData>
            </a:graphic>
          </wp:inline>
        </w:drawing>
      </w:r>
    </w:p>
    <w:p w:rsidR="001E6E73" w:rsidRDefault="001E6E73">
      <w:pPr>
        <w:rPr>
          <w:b/>
        </w:rPr>
      </w:pPr>
    </w:p>
    <w:p w:rsidR="001E6E73" w:rsidRDefault="001E6E73">
      <w:pPr>
        <w:rPr>
          <w:b/>
        </w:rPr>
      </w:pPr>
    </w:p>
    <w:p w:rsidR="001E6E73" w:rsidRDefault="00647AF8">
      <w:r>
        <w:rPr>
          <w:b/>
        </w:rPr>
        <w:lastRenderedPageBreak/>
        <w:t>LOCATION STUDENT CAME FROM</w:t>
      </w:r>
      <w:r>
        <w:t xml:space="preserve"> </w:t>
      </w:r>
    </w:p>
    <w:p w:rsidR="001E6E73" w:rsidRDefault="00647AF8">
      <w:r>
        <w:rPr>
          <w:noProof/>
        </w:rPr>
        <w:drawing>
          <wp:inline distT="114300" distB="114300" distL="114300" distR="114300">
            <wp:extent cx="5943600" cy="3670300"/>
            <wp:effectExtent l="0" t="0" r="0" b="0"/>
            <wp:docPr id="2" name="image7.png" descr="Chart"/>
            <wp:cNvGraphicFramePr/>
            <a:graphic xmlns:a="http://schemas.openxmlformats.org/drawingml/2006/main">
              <a:graphicData uri="http://schemas.openxmlformats.org/drawingml/2006/picture">
                <pic:pic xmlns:pic="http://schemas.openxmlformats.org/drawingml/2006/picture">
                  <pic:nvPicPr>
                    <pic:cNvPr id="0" name="image7.png" descr="Chart"/>
                    <pic:cNvPicPr preferRelativeResize="0"/>
                  </pic:nvPicPr>
                  <pic:blipFill>
                    <a:blip r:embed="rId10"/>
                    <a:srcRect/>
                    <a:stretch>
                      <a:fillRect/>
                    </a:stretch>
                  </pic:blipFill>
                  <pic:spPr>
                    <a:xfrm>
                      <a:off x="0" y="0"/>
                      <a:ext cx="5943600" cy="3670300"/>
                    </a:xfrm>
                    <a:prstGeom prst="rect">
                      <a:avLst/>
                    </a:prstGeom>
                    <a:ln/>
                  </pic:spPr>
                </pic:pic>
              </a:graphicData>
            </a:graphic>
          </wp:inline>
        </w:drawing>
      </w:r>
    </w:p>
    <w:p w:rsidR="001E6E73" w:rsidRDefault="001E6E73">
      <w:pPr>
        <w:rPr>
          <w:b/>
        </w:rPr>
      </w:pPr>
    </w:p>
    <w:p w:rsidR="001E6E73" w:rsidRDefault="001E6E73">
      <w:pPr>
        <w:rPr>
          <w:b/>
        </w:rPr>
      </w:pPr>
    </w:p>
    <w:p w:rsidR="001E6E73" w:rsidRDefault="00647AF8">
      <w:pPr>
        <w:rPr>
          <w:b/>
        </w:rPr>
      </w:pPr>
      <w:r>
        <w:rPr>
          <w:b/>
        </w:rPr>
        <w:t>INTERVENTION</w:t>
      </w:r>
    </w:p>
    <w:p w:rsidR="001E6E73" w:rsidRDefault="00647AF8">
      <w:r>
        <w:rPr>
          <w:noProof/>
        </w:rPr>
        <w:drawing>
          <wp:inline distT="114300" distB="114300" distL="114300" distR="114300">
            <wp:extent cx="5943600" cy="3670300"/>
            <wp:effectExtent l="0" t="0" r="0" b="0"/>
            <wp:docPr id="4" name="image5.png" descr="Chart"/>
            <wp:cNvGraphicFramePr/>
            <a:graphic xmlns:a="http://schemas.openxmlformats.org/drawingml/2006/main">
              <a:graphicData uri="http://schemas.openxmlformats.org/drawingml/2006/picture">
                <pic:pic xmlns:pic="http://schemas.openxmlformats.org/drawingml/2006/picture">
                  <pic:nvPicPr>
                    <pic:cNvPr id="0" name="image5.png" descr="Chart"/>
                    <pic:cNvPicPr preferRelativeResize="0"/>
                  </pic:nvPicPr>
                  <pic:blipFill>
                    <a:blip r:embed="rId11"/>
                    <a:srcRect/>
                    <a:stretch>
                      <a:fillRect/>
                    </a:stretch>
                  </pic:blipFill>
                  <pic:spPr>
                    <a:xfrm>
                      <a:off x="0" y="0"/>
                      <a:ext cx="5943600" cy="3670300"/>
                    </a:xfrm>
                    <a:prstGeom prst="rect">
                      <a:avLst/>
                    </a:prstGeom>
                    <a:ln/>
                  </pic:spPr>
                </pic:pic>
              </a:graphicData>
            </a:graphic>
          </wp:inline>
        </w:drawing>
      </w:r>
    </w:p>
    <w:p w:rsidR="00E3552A" w:rsidRPr="009E186F" w:rsidRDefault="00E3552A" w:rsidP="00E3552A">
      <w:pPr>
        <w:tabs>
          <w:tab w:val="left" w:pos="0"/>
          <w:tab w:val="left" w:pos="720"/>
          <w:tab w:val="left" w:pos="1440"/>
          <w:tab w:val="left" w:pos="3510"/>
          <w:tab w:val="left" w:pos="3960"/>
          <w:tab w:val="left" w:pos="6030"/>
          <w:tab w:val="left" w:pos="7740"/>
          <w:tab w:val="left" w:pos="9810"/>
          <w:tab w:val="left" w:pos="11610"/>
          <w:tab w:val="left" w:pos="12240"/>
          <w:tab w:val="left" w:pos="12960"/>
          <w:tab w:val="left" w:pos="13680"/>
          <w:tab w:val="left" w:pos="14400"/>
          <w:tab w:val="left" w:pos="15120"/>
          <w:tab w:val="left" w:pos="15840"/>
          <w:tab w:val="left" w:pos="16560"/>
          <w:tab w:val="left" w:pos="17280"/>
          <w:tab w:val="left" w:pos="18000"/>
          <w:tab w:val="left" w:pos="18720"/>
        </w:tabs>
        <w:rPr>
          <w:bCs/>
          <w:caps/>
          <w:szCs w:val="24"/>
        </w:rPr>
      </w:pPr>
      <w:r w:rsidRPr="009E186F">
        <w:rPr>
          <w:b/>
          <w:bCs/>
          <w:caps/>
          <w:szCs w:val="24"/>
          <w:u w:val="single"/>
        </w:rPr>
        <w:lastRenderedPageBreak/>
        <w:t>21</w:t>
      </w:r>
      <w:r w:rsidRPr="009E186F">
        <w:rPr>
          <w:b/>
          <w:bCs/>
          <w:caps/>
          <w:szCs w:val="24"/>
          <w:u w:val="single"/>
          <w:vertAlign w:val="superscript"/>
        </w:rPr>
        <w:t>st</w:t>
      </w:r>
      <w:r w:rsidRPr="009E186F">
        <w:rPr>
          <w:b/>
          <w:bCs/>
          <w:caps/>
          <w:szCs w:val="24"/>
          <w:u w:val="single"/>
        </w:rPr>
        <w:t xml:space="preserve"> cc: School #45</w:t>
      </w:r>
    </w:p>
    <w:p w:rsidR="00E3552A" w:rsidRPr="009E186F" w:rsidRDefault="00E3552A" w:rsidP="00E3552A">
      <w:pPr>
        <w:pStyle w:val="BodyText2"/>
        <w:spacing w:after="0" w:line="240" w:lineRule="auto"/>
        <w:jc w:val="center"/>
        <w:rPr>
          <w:rFonts w:ascii="Arial" w:hAnsi="Arial" w:cs="Arial"/>
          <w:szCs w:val="24"/>
        </w:rPr>
      </w:pPr>
    </w:p>
    <w:p w:rsidR="00E3552A" w:rsidRPr="009E186F" w:rsidRDefault="00E3552A" w:rsidP="00E3552A">
      <w:pPr>
        <w:tabs>
          <w:tab w:val="left" w:pos="0"/>
          <w:tab w:val="left" w:pos="720"/>
          <w:tab w:val="left" w:pos="1440"/>
          <w:tab w:val="left" w:pos="3510"/>
          <w:tab w:val="left" w:pos="3960"/>
          <w:tab w:val="left" w:pos="6030"/>
          <w:tab w:val="left" w:pos="7740"/>
          <w:tab w:val="left" w:pos="9810"/>
          <w:tab w:val="left" w:pos="1161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E186F">
        <w:rPr>
          <w:b/>
          <w:bCs/>
          <w:smallCaps/>
          <w:szCs w:val="24"/>
        </w:rPr>
        <w:t>I.  Major Activities and Accomplishments</w:t>
      </w:r>
    </w:p>
    <w:p w:rsidR="00E3552A" w:rsidRPr="009E186F" w:rsidRDefault="00E3552A" w:rsidP="00E3552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36"/>
        </w:tabs>
        <w:rPr>
          <w:szCs w:val="24"/>
        </w:rPr>
      </w:pPr>
      <w:r w:rsidRPr="009E186F">
        <w:rPr>
          <w:szCs w:val="24"/>
        </w:rPr>
        <w:t>This quarter:</w:t>
      </w:r>
    </w:p>
    <w:p w:rsidR="00E3552A" w:rsidRPr="009E186F" w:rsidRDefault="00E3552A" w:rsidP="00E3552A">
      <w:p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36"/>
        </w:tabs>
        <w:rPr>
          <w:szCs w:val="24"/>
        </w:rPr>
      </w:pPr>
    </w:p>
    <w:p w:rsidR="00E3552A" w:rsidRDefault="00E3552A" w:rsidP="00E3552A">
      <w:pPr>
        <w:rPr>
          <w:szCs w:val="24"/>
        </w:rPr>
      </w:pPr>
      <w:r w:rsidRPr="009E186F">
        <w:rPr>
          <w:szCs w:val="24"/>
        </w:rPr>
        <w:t xml:space="preserve">The 2020-2021 school year has been a challenging year for both our students and our staff. However, we did not allow the pandemic to stop us from fulfilling the needs of not just our students but our community as a whole. This school year, we have been able to face whatever challenges came our way in supporting both our students and their families. </w:t>
      </w:r>
    </w:p>
    <w:p w:rsidR="00E3552A" w:rsidRPr="009E186F" w:rsidRDefault="00E3552A" w:rsidP="00E3552A">
      <w:pPr>
        <w:rPr>
          <w:szCs w:val="24"/>
        </w:rPr>
      </w:pPr>
    </w:p>
    <w:p w:rsidR="00E3552A" w:rsidRPr="009E186F" w:rsidRDefault="00E3552A" w:rsidP="00E3552A">
      <w:pPr>
        <w:rPr>
          <w:szCs w:val="24"/>
        </w:rPr>
      </w:pPr>
    </w:p>
    <w:p w:rsidR="00E3552A" w:rsidRPr="009E186F" w:rsidRDefault="00E3552A" w:rsidP="00E3552A">
      <w:pPr>
        <w:rPr>
          <w:szCs w:val="24"/>
        </w:rPr>
      </w:pPr>
      <w:r w:rsidRPr="009E186F">
        <w:rPr>
          <w:szCs w:val="24"/>
        </w:rPr>
        <w:t>During the second semester CFY staff were back in the building and began to be more hands on with our students both in the classroom and with those students whom were still via Zoom. Staff are working one-on-one with students, social emotionally and academically. CFY staff are making daily phone calls for attendance and setting goals with those students whom are having truancy issues, as well as coming up with incentives to help them achieve those goals. Home visits are being made as well on a as needed basis. We offer both workshops and social emotional activities during Kindergarten through 3</w:t>
      </w:r>
      <w:r w:rsidRPr="009E186F">
        <w:rPr>
          <w:szCs w:val="24"/>
          <w:vertAlign w:val="superscript"/>
        </w:rPr>
        <w:t>rd</w:t>
      </w:r>
      <w:r w:rsidRPr="009E186F">
        <w:rPr>
          <w:szCs w:val="24"/>
        </w:rPr>
        <w:t xml:space="preserve"> grade lunch periods. Workshops and social emotional activities are offered on an as needed basis for students in grades 4 through 8</w:t>
      </w:r>
      <w:r w:rsidRPr="009E186F">
        <w:rPr>
          <w:szCs w:val="24"/>
          <w:vertAlign w:val="superscript"/>
        </w:rPr>
        <w:t>th</w:t>
      </w:r>
      <w:r w:rsidRPr="009E186F">
        <w:rPr>
          <w:szCs w:val="24"/>
        </w:rPr>
        <w:t xml:space="preserve">. </w:t>
      </w:r>
    </w:p>
    <w:p w:rsidR="00E3552A" w:rsidRPr="009E186F" w:rsidRDefault="00E3552A" w:rsidP="00E3552A">
      <w:pPr>
        <w:rPr>
          <w:szCs w:val="24"/>
        </w:rPr>
      </w:pPr>
    </w:p>
    <w:p w:rsidR="00E3552A" w:rsidRPr="009E186F" w:rsidRDefault="00E3552A" w:rsidP="00E3552A">
      <w:pPr>
        <w:rPr>
          <w:szCs w:val="24"/>
        </w:rPr>
      </w:pPr>
    </w:p>
    <w:p w:rsidR="00E3552A" w:rsidRPr="003845A5" w:rsidRDefault="00E3552A" w:rsidP="00E3552A">
      <w:pPr>
        <w:jc w:val="center"/>
        <w:rPr>
          <w:b/>
          <w:szCs w:val="24"/>
        </w:rPr>
      </w:pPr>
      <w:r w:rsidRPr="003845A5">
        <w:rPr>
          <w:b/>
          <w:color w:val="000000"/>
          <w:szCs w:val="24"/>
          <w:u w:val="single"/>
        </w:rPr>
        <w:t>Community Schools / Mary McLeod Bethune School No. 45</w:t>
      </w:r>
    </w:p>
    <w:p w:rsidR="00E3552A" w:rsidRPr="009E186F" w:rsidRDefault="00E3552A" w:rsidP="00E3552A">
      <w:pPr>
        <w:spacing w:after="240"/>
        <w:rPr>
          <w:szCs w:val="24"/>
        </w:rPr>
      </w:pPr>
    </w:p>
    <w:p w:rsidR="00E3552A" w:rsidRPr="009E186F" w:rsidRDefault="00E3552A" w:rsidP="00E3552A">
      <w:pPr>
        <w:ind w:right="-270"/>
        <w:rPr>
          <w:szCs w:val="24"/>
        </w:rPr>
      </w:pPr>
      <w:r w:rsidRPr="009E186F">
        <w:rPr>
          <w:color w:val="000000"/>
          <w:szCs w:val="24"/>
        </w:rPr>
        <w:t>Community Schools operate as a special hub of integrated social services and programs providing equity and access to underserved students by harnessing the resources of local partners to improve student outcomes and strengthen our community. It is a strategy that could enhance our youth and change the mindset of all community stakeholders, while incorporating the development triangle which includes, Core Instructional Programming, Expanded Learning Opportunities and Comprehensive Support Services.</w:t>
      </w:r>
    </w:p>
    <w:p w:rsidR="00E3552A" w:rsidRPr="009E186F" w:rsidRDefault="00E3552A" w:rsidP="00E3552A">
      <w:pPr>
        <w:rPr>
          <w:szCs w:val="24"/>
        </w:rPr>
      </w:pPr>
    </w:p>
    <w:p w:rsidR="00E3552A" w:rsidRPr="009E186F" w:rsidRDefault="00E3552A" w:rsidP="00E3552A">
      <w:pPr>
        <w:ind w:right="-270"/>
        <w:rPr>
          <w:szCs w:val="24"/>
        </w:rPr>
      </w:pPr>
      <w:r w:rsidRPr="009E186F">
        <w:rPr>
          <w:color w:val="262627"/>
          <w:szCs w:val="24"/>
        </w:rPr>
        <w:t>Each community school is a reflection of local needs, assets, and priorities, no two look exactly alike. What they do share, however, is a commitment to partnership and to rethinking - and at times rebuilding - relationships based on a strong foundation of trust and respect. School No. 45 fully embraces this motto using a goal driven approach while monitoring student academic progress.  </w:t>
      </w:r>
    </w:p>
    <w:p w:rsidR="00E3552A" w:rsidRPr="009E186F" w:rsidRDefault="00E3552A" w:rsidP="00E3552A">
      <w:pPr>
        <w:ind w:right="-270"/>
        <w:rPr>
          <w:szCs w:val="24"/>
        </w:rPr>
      </w:pPr>
    </w:p>
    <w:p w:rsidR="00E3552A" w:rsidRPr="009E186F" w:rsidRDefault="00E3552A" w:rsidP="00E3552A">
      <w:pPr>
        <w:ind w:right="-270"/>
        <w:rPr>
          <w:szCs w:val="24"/>
        </w:rPr>
      </w:pPr>
      <w:r w:rsidRPr="009E186F">
        <w:rPr>
          <w:color w:val="262627"/>
          <w:szCs w:val="24"/>
        </w:rPr>
        <w:t>What makes community schools unique is the combination of four key pillars (</w:t>
      </w:r>
      <w:hyperlink r:id="rId12" w:history="1">
        <w:r w:rsidRPr="009E186F">
          <w:rPr>
            <w:color w:val="000000"/>
            <w:szCs w:val="24"/>
            <w:u w:val="single"/>
          </w:rPr>
          <w:t>Integrated Student Supports</w:t>
        </w:r>
      </w:hyperlink>
      <w:r w:rsidRPr="009E186F">
        <w:rPr>
          <w:color w:val="262627"/>
          <w:szCs w:val="24"/>
        </w:rPr>
        <w:t xml:space="preserve">, </w:t>
      </w:r>
      <w:hyperlink r:id="rId13" w:history="1">
        <w:r w:rsidRPr="009E186F">
          <w:rPr>
            <w:color w:val="000000"/>
            <w:szCs w:val="24"/>
            <w:u w:val="single"/>
          </w:rPr>
          <w:t>Expanded and Enriched Learning Time and Opportunities</w:t>
        </w:r>
      </w:hyperlink>
      <w:r w:rsidRPr="009E186F">
        <w:rPr>
          <w:color w:val="262627"/>
          <w:szCs w:val="24"/>
        </w:rPr>
        <w:t xml:space="preserve">, </w:t>
      </w:r>
      <w:hyperlink r:id="rId14" w:history="1">
        <w:r w:rsidRPr="009E186F">
          <w:rPr>
            <w:color w:val="000000"/>
            <w:szCs w:val="24"/>
            <w:u w:val="single"/>
          </w:rPr>
          <w:t>Active Family and Community Engagement</w:t>
        </w:r>
      </w:hyperlink>
      <w:r w:rsidRPr="009E186F">
        <w:rPr>
          <w:color w:val="000000"/>
          <w:szCs w:val="24"/>
        </w:rPr>
        <w:t xml:space="preserve">, </w:t>
      </w:r>
      <w:hyperlink r:id="rId15" w:history="1">
        <w:r w:rsidRPr="009E186F">
          <w:rPr>
            <w:color w:val="000000"/>
            <w:szCs w:val="24"/>
            <w:u w:val="single"/>
          </w:rPr>
          <w:t>Collaborative Leadership and Practices</w:t>
        </w:r>
      </w:hyperlink>
      <w:r>
        <w:rPr>
          <w:szCs w:val="24"/>
        </w:rPr>
        <w:t>)</w:t>
      </w:r>
      <w:r w:rsidRPr="009E186F">
        <w:rPr>
          <w:color w:val="262627"/>
          <w:szCs w:val="24"/>
        </w:rPr>
        <w:t xml:space="preserve"> that together create the conditions necessary for students to thrive.</w:t>
      </w:r>
    </w:p>
    <w:p w:rsidR="00E3552A" w:rsidRPr="009E186F" w:rsidRDefault="00E3552A" w:rsidP="00E3552A">
      <w:pPr>
        <w:rPr>
          <w:szCs w:val="24"/>
        </w:rPr>
      </w:pPr>
    </w:p>
    <w:p w:rsidR="00E3552A" w:rsidRPr="009E186F" w:rsidRDefault="00E3552A" w:rsidP="00E3552A">
      <w:pPr>
        <w:ind w:right="-270"/>
        <w:rPr>
          <w:szCs w:val="24"/>
        </w:rPr>
      </w:pPr>
      <w:r w:rsidRPr="009E186F">
        <w:rPr>
          <w:color w:val="262627"/>
          <w:szCs w:val="24"/>
        </w:rPr>
        <w:t xml:space="preserve">Our main partner is The Center for Youth that provides a continuum of high-quality services which focuses on the social-emotional well-being of our students and families. At our site we have </w:t>
      </w:r>
      <w:r w:rsidRPr="009E186F">
        <w:rPr>
          <w:color w:val="262627"/>
          <w:szCs w:val="24"/>
        </w:rPr>
        <w:lastRenderedPageBreak/>
        <w:t xml:space="preserve">dedicated </w:t>
      </w:r>
      <w:r w:rsidRPr="009E186F">
        <w:rPr>
          <w:color w:val="000000"/>
          <w:szCs w:val="24"/>
        </w:rPr>
        <w:t>Child and Family Therapists, Crisis/Prevention Intervention Specialist, Family Support Specialist, a Community School Coordinator and a Site Director who infuse the community motto into our day-to-day practices. We also oversee a community food pantry and clothing closet that is accessible to all.</w:t>
      </w:r>
    </w:p>
    <w:p w:rsidR="00E3552A" w:rsidRPr="009E186F" w:rsidRDefault="00E3552A" w:rsidP="00E3552A">
      <w:pPr>
        <w:ind w:right="-270"/>
        <w:rPr>
          <w:szCs w:val="24"/>
        </w:rPr>
      </w:pPr>
      <w:r w:rsidRPr="009E186F">
        <w:rPr>
          <w:color w:val="000000"/>
          <w:szCs w:val="24"/>
        </w:rPr>
        <w:tab/>
      </w:r>
    </w:p>
    <w:p w:rsidR="00E3552A" w:rsidRDefault="00E3552A" w:rsidP="00E3552A">
      <w:pPr>
        <w:ind w:right="-270"/>
        <w:rPr>
          <w:color w:val="000000"/>
          <w:szCs w:val="24"/>
        </w:rPr>
      </w:pPr>
      <w:r w:rsidRPr="009E186F">
        <w:rPr>
          <w:color w:val="000000"/>
          <w:szCs w:val="24"/>
        </w:rPr>
        <w:t>Since we here at Mary McLeod Bethune Community School No.45 have committed to adopting this motto, we have been able to both identify family and community barriers and have shown significant improvement academically and socially. This all contributes to our ultimate goal of community sustainability.</w:t>
      </w:r>
    </w:p>
    <w:p w:rsidR="00E3552A" w:rsidRDefault="00E3552A" w:rsidP="00E3552A">
      <w:pPr>
        <w:ind w:right="-270"/>
        <w:rPr>
          <w:color w:val="000000"/>
          <w:szCs w:val="24"/>
        </w:rPr>
      </w:pPr>
    </w:p>
    <w:p w:rsidR="00E3552A" w:rsidRDefault="00E3552A" w:rsidP="00E3552A">
      <w:pPr>
        <w:ind w:right="-270"/>
        <w:rPr>
          <w:szCs w:val="24"/>
        </w:rPr>
      </w:pPr>
      <w:r w:rsidRPr="00640B33">
        <w:rPr>
          <w:b/>
          <w:szCs w:val="24"/>
        </w:rPr>
        <w:t>Deliverables</w:t>
      </w:r>
      <w:r>
        <w:rPr>
          <w:szCs w:val="24"/>
        </w:rPr>
        <w:t>:</w:t>
      </w:r>
    </w:p>
    <w:p w:rsidR="00E3552A" w:rsidRDefault="00E3552A" w:rsidP="00E3552A">
      <w:pPr>
        <w:ind w:right="-270"/>
        <w:rPr>
          <w:szCs w:val="24"/>
        </w:rPr>
      </w:pPr>
      <w:r>
        <w:rPr>
          <w:szCs w:val="24"/>
        </w:rPr>
        <w:t>1. Food Cupboard</w:t>
      </w:r>
    </w:p>
    <w:p w:rsidR="00E3552A" w:rsidRDefault="00E3552A" w:rsidP="00E3552A">
      <w:pPr>
        <w:ind w:right="-270"/>
        <w:rPr>
          <w:szCs w:val="24"/>
        </w:rPr>
      </w:pPr>
      <w:r>
        <w:rPr>
          <w:szCs w:val="24"/>
        </w:rPr>
        <w:t>2. Drive-Thru Parent Breakfast</w:t>
      </w:r>
    </w:p>
    <w:p w:rsidR="00E3552A" w:rsidRDefault="00E3552A" w:rsidP="00E3552A">
      <w:pPr>
        <w:ind w:right="-270"/>
        <w:rPr>
          <w:szCs w:val="24"/>
        </w:rPr>
      </w:pPr>
      <w:r>
        <w:rPr>
          <w:szCs w:val="24"/>
        </w:rPr>
        <w:t>3. Clothing Closet</w:t>
      </w:r>
    </w:p>
    <w:p w:rsidR="00E3552A" w:rsidRPr="009E186F" w:rsidRDefault="00E3552A" w:rsidP="00E3552A">
      <w:pPr>
        <w:ind w:right="-270"/>
        <w:rPr>
          <w:szCs w:val="24"/>
        </w:rPr>
      </w:pPr>
      <w:r>
        <w:rPr>
          <w:szCs w:val="24"/>
        </w:rPr>
        <w:t>4. Property beautification</w:t>
      </w:r>
    </w:p>
    <w:p w:rsidR="00E3552A" w:rsidRPr="009E186F" w:rsidRDefault="00E3552A" w:rsidP="00E3552A">
      <w:pPr>
        <w:spacing w:after="240"/>
        <w:rPr>
          <w:szCs w:val="24"/>
        </w:rPr>
      </w:pPr>
      <w:r w:rsidRPr="009E186F">
        <w:rPr>
          <w:szCs w:val="24"/>
        </w:rPr>
        <w:br/>
      </w:r>
      <w:r w:rsidRPr="009E186F">
        <w:rPr>
          <w:szCs w:val="24"/>
        </w:rPr>
        <w:br/>
      </w:r>
      <w:r w:rsidRPr="009E186F">
        <w:rPr>
          <w:b/>
          <w:caps/>
          <w:szCs w:val="24"/>
          <w:u w:val="single"/>
        </w:rPr>
        <w:t>School-BASED Counseling</w:t>
      </w:r>
    </w:p>
    <w:p w:rsidR="00E3552A" w:rsidRPr="009E186F" w:rsidRDefault="00E3552A" w:rsidP="00E3552A">
      <w:pPr>
        <w:tabs>
          <w:tab w:val="left" w:pos="-270"/>
          <w:tab w:val="left" w:pos="0"/>
          <w:tab w:val="left" w:pos="720"/>
          <w:tab w:val="left" w:pos="1440"/>
          <w:tab w:val="left" w:pos="3510"/>
          <w:tab w:val="left" w:pos="3960"/>
          <w:tab w:val="left" w:pos="6030"/>
          <w:tab w:val="left" w:pos="7740"/>
          <w:tab w:val="left" w:pos="9810"/>
          <w:tab w:val="left" w:pos="11610"/>
          <w:tab w:val="left" w:pos="12240"/>
          <w:tab w:val="left" w:pos="12960"/>
          <w:tab w:val="left" w:pos="13680"/>
          <w:tab w:val="left" w:pos="14400"/>
          <w:tab w:val="left" w:pos="15120"/>
          <w:tab w:val="left" w:pos="15840"/>
          <w:tab w:val="left" w:pos="16560"/>
          <w:tab w:val="left" w:pos="17280"/>
          <w:tab w:val="left" w:pos="18000"/>
          <w:tab w:val="left" w:pos="18720"/>
        </w:tabs>
        <w:outlineLvl w:val="0"/>
        <w:rPr>
          <w:b/>
          <w:smallCaps/>
          <w:szCs w:val="24"/>
          <w:u w:val="single"/>
        </w:rPr>
      </w:pPr>
      <w:r w:rsidRPr="009E186F">
        <w:rPr>
          <w:b/>
          <w:smallCaps/>
          <w:szCs w:val="24"/>
        </w:rPr>
        <w:t>I.  Major Activities and Accomplishments</w:t>
      </w:r>
    </w:p>
    <w:p w:rsidR="00E3552A" w:rsidRPr="009E186F" w:rsidRDefault="00E3552A" w:rsidP="00E355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r w:rsidRPr="009E186F">
        <w:rPr>
          <w:szCs w:val="24"/>
        </w:rPr>
        <w:t>This quarter:</w:t>
      </w:r>
    </w:p>
    <w:p w:rsidR="00E3552A" w:rsidRPr="009E186F" w:rsidRDefault="00E3552A" w:rsidP="00E3552A">
      <w:pPr>
        <w:pStyle w:val="xmsonormal"/>
        <w:numPr>
          <w:ilvl w:val="0"/>
          <w:numId w:val="3"/>
        </w:numPr>
        <w:rPr>
          <w:rFonts w:ascii="Arial" w:hAnsi="Arial" w:cs="Arial"/>
          <w:color w:val="000000"/>
          <w:sz w:val="24"/>
          <w:szCs w:val="24"/>
        </w:rPr>
      </w:pPr>
      <w:r>
        <w:rPr>
          <w:rFonts w:ascii="Arial" w:hAnsi="Arial" w:cs="Arial"/>
          <w:b/>
          <w:bCs/>
          <w:color w:val="000000"/>
          <w:sz w:val="24"/>
          <w:szCs w:val="24"/>
        </w:rPr>
        <w:t>25</w:t>
      </w:r>
      <w:r w:rsidRPr="009E186F">
        <w:rPr>
          <w:rFonts w:ascii="Arial" w:hAnsi="Arial" w:cs="Arial"/>
          <w:b/>
          <w:bCs/>
          <w:color w:val="000000"/>
          <w:sz w:val="24"/>
          <w:szCs w:val="24"/>
        </w:rPr>
        <w:t xml:space="preserve"> </w:t>
      </w:r>
      <w:r w:rsidRPr="009E186F">
        <w:rPr>
          <w:rFonts w:ascii="Arial" w:hAnsi="Arial" w:cs="Arial"/>
          <w:color w:val="000000"/>
          <w:sz w:val="24"/>
          <w:szCs w:val="24"/>
        </w:rPr>
        <w:t>referrals received for service; </w:t>
      </w:r>
    </w:p>
    <w:p w:rsidR="00E3552A" w:rsidRPr="009E186F" w:rsidRDefault="00E3552A" w:rsidP="00E3552A">
      <w:pPr>
        <w:pStyle w:val="xmsonormal"/>
        <w:numPr>
          <w:ilvl w:val="0"/>
          <w:numId w:val="3"/>
        </w:numPr>
        <w:rPr>
          <w:rFonts w:ascii="Arial" w:hAnsi="Arial" w:cs="Arial"/>
          <w:color w:val="000000"/>
          <w:sz w:val="24"/>
          <w:szCs w:val="24"/>
        </w:rPr>
      </w:pPr>
      <w:r>
        <w:rPr>
          <w:rFonts w:ascii="Arial" w:hAnsi="Arial" w:cs="Arial"/>
          <w:b/>
          <w:bCs/>
          <w:color w:val="000000"/>
          <w:sz w:val="24"/>
          <w:szCs w:val="24"/>
        </w:rPr>
        <w:t xml:space="preserve">20 </w:t>
      </w:r>
      <w:r w:rsidRPr="009E186F">
        <w:rPr>
          <w:rFonts w:ascii="Arial" w:hAnsi="Arial" w:cs="Arial"/>
          <w:color w:val="000000"/>
          <w:sz w:val="24"/>
          <w:szCs w:val="24"/>
        </w:rPr>
        <w:t>open cases; </w:t>
      </w:r>
    </w:p>
    <w:p w:rsidR="00E3552A" w:rsidRPr="009E186F" w:rsidRDefault="00E3552A" w:rsidP="00E3552A">
      <w:pPr>
        <w:pStyle w:val="xmsonormal"/>
        <w:numPr>
          <w:ilvl w:val="0"/>
          <w:numId w:val="3"/>
        </w:numPr>
        <w:rPr>
          <w:rFonts w:ascii="Arial" w:hAnsi="Arial" w:cs="Arial"/>
          <w:color w:val="000000"/>
          <w:sz w:val="24"/>
          <w:szCs w:val="24"/>
        </w:rPr>
      </w:pPr>
      <w:r>
        <w:rPr>
          <w:rFonts w:ascii="Arial" w:hAnsi="Arial" w:cs="Arial"/>
          <w:b/>
          <w:bCs/>
          <w:color w:val="000000"/>
          <w:sz w:val="24"/>
          <w:szCs w:val="24"/>
        </w:rPr>
        <w:t>62</w:t>
      </w:r>
      <w:r w:rsidRPr="009E186F">
        <w:rPr>
          <w:rFonts w:ascii="Arial" w:hAnsi="Arial" w:cs="Arial"/>
          <w:b/>
          <w:bCs/>
          <w:color w:val="000000"/>
          <w:sz w:val="24"/>
          <w:szCs w:val="24"/>
        </w:rPr>
        <w:t xml:space="preserve"> </w:t>
      </w:r>
      <w:r w:rsidRPr="009E186F">
        <w:rPr>
          <w:rFonts w:ascii="Arial" w:hAnsi="Arial" w:cs="Arial"/>
          <w:color w:val="000000"/>
          <w:sz w:val="24"/>
          <w:szCs w:val="24"/>
        </w:rPr>
        <w:t>crisis interventions; and </w:t>
      </w:r>
    </w:p>
    <w:p w:rsidR="00E3552A" w:rsidRPr="009E186F" w:rsidRDefault="00E3552A" w:rsidP="00E3552A">
      <w:pPr>
        <w:pStyle w:val="xmsonormal"/>
        <w:numPr>
          <w:ilvl w:val="0"/>
          <w:numId w:val="3"/>
        </w:numPr>
        <w:rPr>
          <w:rFonts w:ascii="Arial" w:hAnsi="Arial" w:cs="Arial"/>
          <w:color w:val="000000"/>
          <w:sz w:val="24"/>
          <w:szCs w:val="24"/>
        </w:rPr>
      </w:pPr>
      <w:r>
        <w:rPr>
          <w:rFonts w:ascii="Arial" w:hAnsi="Arial" w:cs="Arial"/>
          <w:b/>
          <w:bCs/>
          <w:color w:val="000000"/>
          <w:sz w:val="24"/>
          <w:szCs w:val="24"/>
        </w:rPr>
        <w:t>12</w:t>
      </w:r>
      <w:r w:rsidRPr="009E186F">
        <w:rPr>
          <w:rFonts w:ascii="Arial" w:hAnsi="Arial" w:cs="Arial"/>
          <w:b/>
          <w:bCs/>
          <w:color w:val="000000"/>
          <w:sz w:val="24"/>
          <w:szCs w:val="24"/>
        </w:rPr>
        <w:t xml:space="preserve"> </w:t>
      </w:r>
      <w:r w:rsidRPr="009E186F">
        <w:rPr>
          <w:rFonts w:ascii="Arial" w:hAnsi="Arial" w:cs="Arial"/>
          <w:color w:val="000000"/>
          <w:sz w:val="24"/>
          <w:szCs w:val="24"/>
        </w:rPr>
        <w:t>peer mediations facilitated. </w:t>
      </w:r>
    </w:p>
    <w:p w:rsidR="00E3552A" w:rsidRPr="009E186F" w:rsidRDefault="00E3552A" w:rsidP="00E3552A">
      <w:pPr>
        <w:pStyle w:val="xmsonormal"/>
        <w:numPr>
          <w:ilvl w:val="0"/>
          <w:numId w:val="3"/>
        </w:numPr>
        <w:rPr>
          <w:rFonts w:ascii="Arial" w:hAnsi="Arial" w:cs="Arial"/>
          <w:color w:val="000000"/>
          <w:sz w:val="24"/>
          <w:szCs w:val="24"/>
        </w:rPr>
      </w:pPr>
      <w:r>
        <w:rPr>
          <w:rFonts w:ascii="Arial" w:hAnsi="Arial" w:cs="Arial"/>
          <w:b/>
          <w:bCs/>
          <w:color w:val="000000"/>
          <w:sz w:val="24"/>
          <w:szCs w:val="24"/>
        </w:rPr>
        <w:t>3</w:t>
      </w:r>
      <w:r w:rsidRPr="009E186F">
        <w:rPr>
          <w:rFonts w:ascii="Arial" w:hAnsi="Arial" w:cs="Arial"/>
          <w:b/>
          <w:bCs/>
          <w:color w:val="000000"/>
          <w:sz w:val="24"/>
          <w:szCs w:val="24"/>
        </w:rPr>
        <w:t xml:space="preserve"> </w:t>
      </w:r>
      <w:r w:rsidRPr="009E186F">
        <w:rPr>
          <w:rFonts w:ascii="Arial" w:hAnsi="Arial" w:cs="Arial"/>
          <w:color w:val="000000"/>
          <w:sz w:val="24"/>
          <w:szCs w:val="24"/>
        </w:rPr>
        <w:t>Teen Intervene </w:t>
      </w:r>
    </w:p>
    <w:p w:rsidR="00E3552A" w:rsidRDefault="00E3552A" w:rsidP="00E3552A">
      <w:pPr>
        <w:pStyle w:val="xmsonormal"/>
        <w:numPr>
          <w:ilvl w:val="0"/>
          <w:numId w:val="3"/>
        </w:numPr>
        <w:rPr>
          <w:rFonts w:ascii="Arial" w:hAnsi="Arial" w:cs="Arial"/>
          <w:color w:val="000000"/>
          <w:sz w:val="24"/>
          <w:szCs w:val="24"/>
        </w:rPr>
      </w:pPr>
      <w:r>
        <w:rPr>
          <w:rFonts w:ascii="Arial" w:hAnsi="Arial" w:cs="Arial"/>
          <w:b/>
          <w:bCs/>
          <w:color w:val="000000"/>
          <w:sz w:val="24"/>
          <w:szCs w:val="24"/>
        </w:rPr>
        <w:t>3</w:t>
      </w:r>
      <w:r w:rsidRPr="009E186F">
        <w:rPr>
          <w:rFonts w:ascii="Arial" w:hAnsi="Arial" w:cs="Arial"/>
          <w:color w:val="000000"/>
          <w:sz w:val="24"/>
          <w:szCs w:val="24"/>
        </w:rPr>
        <w:t xml:space="preserve"> Newsletters </w:t>
      </w:r>
    </w:p>
    <w:p w:rsidR="00E3552A" w:rsidRPr="009E186F" w:rsidRDefault="00E3552A" w:rsidP="00E3552A">
      <w:pPr>
        <w:pStyle w:val="xmsonormal"/>
        <w:rPr>
          <w:rFonts w:ascii="Arial" w:hAnsi="Arial" w:cs="Arial"/>
          <w:color w:val="000000"/>
          <w:sz w:val="24"/>
          <w:szCs w:val="24"/>
        </w:rPr>
      </w:pPr>
    </w:p>
    <w:p w:rsidR="00E3552A" w:rsidRPr="009E186F" w:rsidRDefault="00E3552A" w:rsidP="00E3552A">
      <w:pPr>
        <w:pStyle w:val="xmsonormal"/>
        <w:ind w:left="360"/>
        <w:rPr>
          <w:rFonts w:ascii="Arial" w:hAnsi="Arial" w:cs="Arial"/>
          <w:color w:val="000000"/>
          <w:sz w:val="24"/>
          <w:szCs w:val="24"/>
        </w:rPr>
      </w:pPr>
      <w:r w:rsidRPr="009E186F">
        <w:rPr>
          <w:rFonts w:ascii="Arial" w:hAnsi="Arial" w:cs="Arial"/>
          <w:color w:val="000000"/>
          <w:sz w:val="24"/>
          <w:szCs w:val="24"/>
        </w:rPr>
        <w:t> </w:t>
      </w:r>
    </w:p>
    <w:p w:rsidR="00E3552A" w:rsidRPr="009E186F" w:rsidRDefault="00E3552A" w:rsidP="00E3552A">
      <w:pPr>
        <w:pStyle w:val="xmsonormal"/>
        <w:rPr>
          <w:rFonts w:ascii="Arial" w:hAnsi="Arial" w:cs="Arial"/>
          <w:color w:val="000000"/>
          <w:sz w:val="24"/>
          <w:szCs w:val="24"/>
        </w:rPr>
      </w:pPr>
      <w:r w:rsidRPr="009E186F">
        <w:rPr>
          <w:rFonts w:ascii="Arial" w:hAnsi="Arial" w:cs="Arial"/>
          <w:b/>
          <w:bCs/>
          <w:smallCaps/>
          <w:color w:val="000000"/>
          <w:sz w:val="24"/>
          <w:szCs w:val="24"/>
        </w:rPr>
        <w:t>II. Problems/Obstacles </w:t>
      </w:r>
    </w:p>
    <w:p w:rsidR="00E3552A" w:rsidRPr="009E186F" w:rsidRDefault="00E3552A" w:rsidP="00E3552A">
      <w:pPr>
        <w:pStyle w:val="xmsonormal"/>
        <w:numPr>
          <w:ilvl w:val="0"/>
          <w:numId w:val="4"/>
        </w:numPr>
        <w:rPr>
          <w:rFonts w:ascii="Arial" w:hAnsi="Arial" w:cs="Arial"/>
          <w:color w:val="000000"/>
          <w:sz w:val="24"/>
          <w:szCs w:val="24"/>
        </w:rPr>
      </w:pPr>
      <w:r w:rsidRPr="009E186F">
        <w:rPr>
          <w:rFonts w:ascii="Arial" w:hAnsi="Arial" w:cs="Arial"/>
          <w:color w:val="000000"/>
          <w:sz w:val="24"/>
          <w:szCs w:val="24"/>
        </w:rPr>
        <w:t>Covid restrictions within School setting. </w:t>
      </w:r>
    </w:p>
    <w:p w:rsidR="00E3552A" w:rsidRPr="009E186F" w:rsidRDefault="00E3552A" w:rsidP="00E3552A">
      <w:pPr>
        <w:pStyle w:val="xmsonormal"/>
        <w:numPr>
          <w:ilvl w:val="0"/>
          <w:numId w:val="4"/>
        </w:numPr>
        <w:rPr>
          <w:rFonts w:ascii="Arial" w:hAnsi="Arial" w:cs="Arial"/>
          <w:color w:val="000000"/>
          <w:sz w:val="24"/>
          <w:szCs w:val="24"/>
        </w:rPr>
      </w:pPr>
      <w:r w:rsidRPr="009E186F">
        <w:rPr>
          <w:rFonts w:ascii="Arial" w:hAnsi="Arial" w:cs="Arial"/>
          <w:color w:val="000000"/>
          <w:sz w:val="24"/>
          <w:szCs w:val="24"/>
        </w:rPr>
        <w:t>High quantities of students in need of community mental health services</w:t>
      </w:r>
      <w:r>
        <w:rPr>
          <w:rFonts w:ascii="Arial" w:hAnsi="Arial" w:cs="Arial"/>
          <w:color w:val="000000"/>
          <w:sz w:val="24"/>
          <w:szCs w:val="24"/>
        </w:rPr>
        <w:t xml:space="preserve"> continues</w:t>
      </w:r>
      <w:r w:rsidRPr="009E186F">
        <w:rPr>
          <w:rFonts w:ascii="Arial" w:hAnsi="Arial" w:cs="Arial"/>
          <w:color w:val="000000"/>
          <w:sz w:val="24"/>
          <w:szCs w:val="24"/>
        </w:rPr>
        <w:t xml:space="preserve"> and limited access to in person services </w:t>
      </w:r>
    </w:p>
    <w:p w:rsidR="00E3552A" w:rsidRPr="009E186F" w:rsidRDefault="00E3552A" w:rsidP="00E3552A">
      <w:pPr>
        <w:pStyle w:val="xmsonormal"/>
        <w:numPr>
          <w:ilvl w:val="0"/>
          <w:numId w:val="4"/>
        </w:numPr>
        <w:rPr>
          <w:rFonts w:ascii="Arial" w:hAnsi="Arial" w:cs="Arial"/>
          <w:color w:val="000000"/>
          <w:sz w:val="24"/>
          <w:szCs w:val="24"/>
        </w:rPr>
      </w:pPr>
      <w:r w:rsidRPr="009E186F">
        <w:rPr>
          <w:rFonts w:ascii="Arial" w:hAnsi="Arial" w:cs="Arial"/>
          <w:color w:val="000000"/>
          <w:sz w:val="24"/>
          <w:szCs w:val="24"/>
        </w:rPr>
        <w:t>Students declining Teen Intervene and Individual counseling services.</w:t>
      </w:r>
    </w:p>
    <w:p w:rsidR="00E3552A" w:rsidRPr="009E186F" w:rsidRDefault="00E3552A" w:rsidP="00E3552A">
      <w:pPr>
        <w:pStyle w:val="xmsonormal"/>
        <w:ind w:left="720"/>
        <w:rPr>
          <w:rFonts w:ascii="Arial" w:hAnsi="Arial" w:cs="Arial"/>
          <w:color w:val="000000"/>
          <w:sz w:val="24"/>
          <w:szCs w:val="24"/>
        </w:rPr>
      </w:pPr>
    </w:p>
    <w:p w:rsidR="00E3552A" w:rsidRPr="009E186F" w:rsidRDefault="00E3552A" w:rsidP="00E3552A">
      <w:pPr>
        <w:pStyle w:val="xmsonormal"/>
        <w:rPr>
          <w:rFonts w:ascii="Arial" w:hAnsi="Arial" w:cs="Arial"/>
          <w:color w:val="000000"/>
          <w:sz w:val="24"/>
          <w:szCs w:val="24"/>
        </w:rPr>
      </w:pPr>
      <w:r w:rsidRPr="009E186F">
        <w:rPr>
          <w:rFonts w:ascii="Arial" w:hAnsi="Arial" w:cs="Arial"/>
          <w:b/>
          <w:bCs/>
          <w:smallCaps/>
          <w:color w:val="000000"/>
          <w:sz w:val="24"/>
          <w:szCs w:val="24"/>
        </w:rPr>
        <w:t>III. Significant Findings and Events </w:t>
      </w:r>
    </w:p>
    <w:p w:rsidR="00E3552A" w:rsidRPr="009E186F" w:rsidRDefault="00E3552A" w:rsidP="00E3552A">
      <w:pPr>
        <w:pStyle w:val="xmsonormal"/>
        <w:numPr>
          <w:ilvl w:val="0"/>
          <w:numId w:val="5"/>
        </w:numPr>
        <w:rPr>
          <w:rFonts w:ascii="Arial" w:hAnsi="Arial" w:cs="Arial"/>
          <w:color w:val="000000"/>
          <w:sz w:val="24"/>
          <w:szCs w:val="24"/>
        </w:rPr>
      </w:pPr>
      <w:r w:rsidRPr="009E186F">
        <w:rPr>
          <w:rFonts w:ascii="Arial" w:hAnsi="Arial" w:cs="Arial"/>
          <w:color w:val="000000"/>
          <w:sz w:val="24"/>
          <w:szCs w:val="24"/>
        </w:rPr>
        <w:t>Weekly classroom push ins </w:t>
      </w:r>
    </w:p>
    <w:p w:rsidR="00E3552A" w:rsidRPr="009E186F" w:rsidRDefault="00E3552A" w:rsidP="00E3552A">
      <w:pPr>
        <w:pStyle w:val="xmsonormal"/>
        <w:numPr>
          <w:ilvl w:val="0"/>
          <w:numId w:val="5"/>
        </w:numPr>
        <w:rPr>
          <w:rFonts w:ascii="Arial" w:hAnsi="Arial" w:cs="Arial"/>
          <w:color w:val="000000"/>
          <w:sz w:val="24"/>
          <w:szCs w:val="24"/>
        </w:rPr>
      </w:pPr>
      <w:r w:rsidRPr="009E186F">
        <w:rPr>
          <w:rFonts w:ascii="Arial" w:hAnsi="Arial" w:cs="Arial"/>
          <w:color w:val="000000"/>
          <w:sz w:val="24"/>
          <w:szCs w:val="24"/>
        </w:rPr>
        <w:t>East High weekly Academic reports</w:t>
      </w:r>
    </w:p>
    <w:p w:rsidR="00E3552A" w:rsidRPr="009E186F" w:rsidRDefault="00E3552A" w:rsidP="00E3552A">
      <w:pPr>
        <w:pStyle w:val="xmsonormal"/>
        <w:numPr>
          <w:ilvl w:val="0"/>
          <w:numId w:val="5"/>
        </w:numPr>
        <w:rPr>
          <w:rFonts w:ascii="Arial" w:hAnsi="Arial" w:cs="Arial"/>
          <w:color w:val="000000"/>
          <w:sz w:val="24"/>
          <w:szCs w:val="24"/>
        </w:rPr>
      </w:pPr>
      <w:r w:rsidRPr="009E186F">
        <w:rPr>
          <w:rFonts w:ascii="Arial" w:hAnsi="Arial" w:cs="Arial"/>
          <w:color w:val="000000"/>
          <w:sz w:val="24"/>
          <w:szCs w:val="24"/>
        </w:rPr>
        <w:t> </w:t>
      </w:r>
    </w:p>
    <w:p w:rsidR="00E3552A" w:rsidRPr="009E186F" w:rsidRDefault="00E3552A" w:rsidP="00E3552A">
      <w:pPr>
        <w:pStyle w:val="xxmsonormal"/>
        <w:autoSpaceDN w:val="0"/>
        <w:rPr>
          <w:rFonts w:ascii="Arial" w:hAnsi="Arial" w:cs="Arial"/>
          <w:sz w:val="24"/>
          <w:szCs w:val="24"/>
        </w:rPr>
      </w:pPr>
      <w:r w:rsidRPr="009E186F">
        <w:rPr>
          <w:rFonts w:ascii="Arial" w:hAnsi="Arial" w:cs="Arial"/>
          <w:b/>
          <w:bCs/>
          <w:smallCaps/>
          <w:color w:val="000000"/>
          <w:sz w:val="24"/>
          <w:szCs w:val="24"/>
        </w:rPr>
        <w:t>IV. Dissemination And Other Activities </w:t>
      </w:r>
    </w:p>
    <w:p w:rsidR="00E3552A" w:rsidRDefault="00E3552A" w:rsidP="00E3552A">
      <w:pPr>
        <w:pStyle w:val="xmsonormal"/>
        <w:numPr>
          <w:ilvl w:val="0"/>
          <w:numId w:val="6"/>
        </w:numPr>
        <w:rPr>
          <w:rFonts w:ascii="Arial" w:hAnsi="Arial" w:cs="Arial"/>
          <w:color w:val="000000"/>
          <w:sz w:val="24"/>
          <w:szCs w:val="24"/>
        </w:rPr>
      </w:pPr>
      <w:r w:rsidRPr="009E186F">
        <w:rPr>
          <w:rFonts w:ascii="Arial" w:hAnsi="Arial" w:cs="Arial"/>
          <w:color w:val="000000"/>
          <w:sz w:val="24"/>
          <w:szCs w:val="24"/>
        </w:rPr>
        <w:t>Final Newsletters</w:t>
      </w:r>
    </w:p>
    <w:p w:rsidR="00E3552A" w:rsidRPr="009E186F" w:rsidRDefault="00E3552A" w:rsidP="00E3552A">
      <w:pPr>
        <w:pStyle w:val="xmsonormal"/>
        <w:numPr>
          <w:ilvl w:val="0"/>
          <w:numId w:val="6"/>
        </w:numPr>
        <w:rPr>
          <w:rFonts w:ascii="Arial" w:hAnsi="Arial" w:cs="Arial"/>
          <w:color w:val="000000"/>
          <w:sz w:val="24"/>
          <w:szCs w:val="24"/>
        </w:rPr>
      </w:pPr>
    </w:p>
    <w:p w:rsidR="00E3552A" w:rsidRPr="009E186F" w:rsidRDefault="00E3552A" w:rsidP="00E3552A">
      <w:pPr>
        <w:pStyle w:val="xmsonormal"/>
        <w:ind w:left="720"/>
        <w:rPr>
          <w:rFonts w:ascii="Arial" w:hAnsi="Arial" w:cs="Arial"/>
          <w:color w:val="000000"/>
          <w:sz w:val="24"/>
          <w:szCs w:val="24"/>
        </w:rPr>
      </w:pPr>
      <w:r w:rsidRPr="009E186F">
        <w:rPr>
          <w:rFonts w:ascii="Arial" w:hAnsi="Arial" w:cs="Arial"/>
          <w:color w:val="000000"/>
          <w:sz w:val="24"/>
          <w:szCs w:val="24"/>
        </w:rPr>
        <w:t> </w:t>
      </w:r>
    </w:p>
    <w:p w:rsidR="00E3552A" w:rsidRPr="00E3552A" w:rsidRDefault="00E3552A" w:rsidP="00E3552A">
      <w:pPr>
        <w:pStyle w:val="Heading5"/>
        <w:rPr>
          <w:b/>
          <w:caps/>
          <w:color w:val="auto"/>
        </w:rPr>
      </w:pPr>
      <w:r w:rsidRPr="00E3552A">
        <w:rPr>
          <w:b/>
          <w:caps/>
          <w:color w:val="auto"/>
        </w:rPr>
        <w:lastRenderedPageBreak/>
        <w:t>The Center for youth afterschool program</w:t>
      </w:r>
      <w:r w:rsidRPr="00E3552A">
        <w:rPr>
          <w:b/>
          <w:color w:val="auto"/>
        </w:rPr>
        <w:t xml:space="preserve"> </w:t>
      </w:r>
    </w:p>
    <w:p w:rsidR="00E3552A" w:rsidRPr="009E186F" w:rsidRDefault="00E3552A" w:rsidP="00E3552A">
      <w:pPr>
        <w:tabs>
          <w:tab w:val="left" w:pos="-270"/>
          <w:tab w:val="left" w:pos="0"/>
          <w:tab w:val="left" w:pos="720"/>
          <w:tab w:val="left" w:pos="1440"/>
          <w:tab w:val="left" w:pos="3510"/>
          <w:tab w:val="left" w:pos="3960"/>
          <w:tab w:val="left" w:pos="6030"/>
          <w:tab w:val="left" w:pos="7740"/>
          <w:tab w:val="left" w:pos="9810"/>
          <w:tab w:val="left" w:pos="1161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sidRPr="009E186F">
        <w:rPr>
          <w:szCs w:val="24"/>
        </w:rPr>
        <w:t>This quarter:</w:t>
      </w:r>
    </w:p>
    <w:p w:rsidR="00E3552A" w:rsidRPr="009E186F" w:rsidRDefault="00E3552A" w:rsidP="00E3552A">
      <w:pPr>
        <w:widowControl w:val="0"/>
        <w:tabs>
          <w:tab w:val="left" w:pos="0"/>
        </w:tabs>
        <w:autoSpaceDE w:val="0"/>
        <w:autoSpaceDN w:val="0"/>
        <w:adjustRightInd w:val="0"/>
        <w:rPr>
          <w:b/>
          <w:smallCaps/>
          <w:szCs w:val="24"/>
        </w:rPr>
      </w:pPr>
      <w:r w:rsidRPr="009E186F">
        <w:rPr>
          <w:b/>
          <w:smallCaps/>
          <w:szCs w:val="24"/>
        </w:rPr>
        <w:t>I. Major Activities and Accomplishments</w:t>
      </w:r>
    </w:p>
    <w:p w:rsidR="00E3552A" w:rsidRPr="009E186F" w:rsidRDefault="00E3552A" w:rsidP="00E3552A">
      <w:pPr>
        <w:spacing w:after="160" w:line="254" w:lineRule="auto"/>
        <w:rPr>
          <w:color w:val="000000"/>
          <w:szCs w:val="24"/>
        </w:rPr>
      </w:pPr>
      <w:r w:rsidRPr="009E186F">
        <w:rPr>
          <w:color w:val="000000"/>
          <w:szCs w:val="24"/>
        </w:rPr>
        <w:t>During phase 2 and 3 of the RCSD school re-opening plan, only a limited number of students returned and that was with hybrid model limitations. Consequently, it proved to be close to impossible to offer an Afterschool on the School 45 premises. With our Center for Youth recently-acquired building, located at 797 Monroe Ave, we began offering individual sessions in mid-April, 2021 (with first preference given to all School 45 students). The sessions are as follows: </w:t>
      </w:r>
    </w:p>
    <w:p w:rsidR="00E3552A" w:rsidRPr="009E186F" w:rsidRDefault="00E3552A" w:rsidP="00E3552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outlineLvl w:val="0"/>
        <w:rPr>
          <w:szCs w:val="24"/>
        </w:rPr>
      </w:pPr>
    </w:p>
    <w:p w:rsidR="00E3552A" w:rsidRPr="009E186F" w:rsidRDefault="00E3552A" w:rsidP="00E3552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outlineLvl w:val="0"/>
        <w:rPr>
          <w:b/>
          <w:smallCaps/>
          <w:szCs w:val="24"/>
          <w:u w:val="single"/>
        </w:rPr>
      </w:pPr>
      <w:r w:rsidRPr="009E186F">
        <w:rPr>
          <w:b/>
          <w:smallCaps/>
          <w:szCs w:val="24"/>
          <w:u w:val="single"/>
        </w:rPr>
        <w:t>LEARN 2 EARN</w:t>
      </w:r>
    </w:p>
    <w:p w:rsidR="00E3552A" w:rsidRPr="009E186F" w:rsidRDefault="00E3552A" w:rsidP="00E3552A">
      <w:pPr>
        <w:tabs>
          <w:tab w:val="left" w:pos="-270"/>
          <w:tab w:val="left" w:pos="0"/>
          <w:tab w:val="left" w:pos="720"/>
          <w:tab w:val="left" w:pos="1440"/>
          <w:tab w:val="left" w:pos="3510"/>
          <w:tab w:val="left" w:pos="3960"/>
          <w:tab w:val="left" w:pos="6030"/>
          <w:tab w:val="left" w:pos="7740"/>
          <w:tab w:val="left" w:pos="9810"/>
          <w:tab w:val="left" w:pos="11610"/>
          <w:tab w:val="left" w:pos="12240"/>
          <w:tab w:val="left" w:pos="12960"/>
          <w:tab w:val="left" w:pos="13680"/>
          <w:tab w:val="left" w:pos="14400"/>
          <w:tab w:val="left" w:pos="15120"/>
          <w:tab w:val="left" w:pos="15840"/>
          <w:tab w:val="left" w:pos="16560"/>
          <w:tab w:val="left" w:pos="17280"/>
          <w:tab w:val="left" w:pos="18000"/>
          <w:tab w:val="left" w:pos="18720"/>
        </w:tabs>
        <w:outlineLvl w:val="0"/>
        <w:rPr>
          <w:b/>
          <w:smallCaps/>
          <w:szCs w:val="24"/>
        </w:rPr>
      </w:pPr>
      <w:r w:rsidRPr="009E186F">
        <w:rPr>
          <w:b/>
          <w:smallCaps/>
          <w:szCs w:val="24"/>
        </w:rPr>
        <w:t>I.  Major Activities and Accomplishments</w:t>
      </w:r>
    </w:p>
    <w:p w:rsidR="00E3552A" w:rsidRPr="009E186F" w:rsidRDefault="00E3552A" w:rsidP="00E3552A">
      <w:pPr>
        <w:shd w:val="clear" w:color="auto" w:fill="FFFFFF"/>
        <w:rPr>
          <w:color w:val="000000"/>
          <w:szCs w:val="24"/>
        </w:rPr>
      </w:pPr>
    </w:p>
    <w:p w:rsidR="00E3552A" w:rsidRPr="009E186F" w:rsidRDefault="00E3552A" w:rsidP="00E3552A">
      <w:pPr>
        <w:shd w:val="clear" w:color="auto" w:fill="FFFFFF"/>
        <w:rPr>
          <w:color w:val="000000"/>
          <w:szCs w:val="24"/>
        </w:rPr>
      </w:pPr>
      <w:r w:rsidRPr="009E186F">
        <w:rPr>
          <w:b/>
          <w:bCs/>
          <w:color w:val="000000"/>
          <w:szCs w:val="24"/>
          <w:u w:val="single"/>
        </w:rPr>
        <w:t>Current Learn 2 Earn Services</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Alternative Secondary School Services or Drop-out Recovery Services</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Paid and Unpaid Work Experiences</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Occupational Skills Training</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Education Offered Concurrently with and in the same context as Workforce Preparation</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Leadership Development</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Supportive Services</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Adult Mentoring</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Follow-Up Services</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Comprehensive Guidance &amp; Counseling</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Financial Literacy Education</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Entrepreneurial Skills Training</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Labor Market and Employment Information Services: Career Awareness, Counseling, and Exploration</w:t>
      </w:r>
    </w:p>
    <w:p w:rsidR="00E3552A" w:rsidRPr="009E186F" w:rsidRDefault="00E3552A" w:rsidP="00E3552A">
      <w:pPr>
        <w:numPr>
          <w:ilvl w:val="0"/>
          <w:numId w:val="2"/>
        </w:numPr>
        <w:shd w:val="clear" w:color="auto" w:fill="FFFFFF"/>
        <w:spacing w:before="100" w:beforeAutospacing="1" w:after="100" w:afterAutospacing="1" w:line="240" w:lineRule="auto"/>
        <w:rPr>
          <w:color w:val="000000"/>
          <w:szCs w:val="24"/>
        </w:rPr>
      </w:pPr>
      <w:r w:rsidRPr="009E186F">
        <w:rPr>
          <w:color w:val="000000"/>
          <w:szCs w:val="24"/>
        </w:rPr>
        <w:t>Preparation for Postsecondary Education and Training</w:t>
      </w:r>
    </w:p>
    <w:p w:rsidR="00E3552A" w:rsidRPr="009E186F" w:rsidRDefault="00E3552A" w:rsidP="00E3552A">
      <w:pPr>
        <w:shd w:val="clear" w:color="auto" w:fill="FFFFFF"/>
        <w:rPr>
          <w:color w:val="000000"/>
          <w:szCs w:val="24"/>
        </w:rPr>
      </w:pPr>
      <w:r w:rsidRPr="009E186F">
        <w:rPr>
          <w:b/>
          <w:bCs/>
          <w:color w:val="000000"/>
          <w:szCs w:val="24"/>
          <w:u w:val="single"/>
        </w:rPr>
        <w:t>Numbers</w:t>
      </w:r>
    </w:p>
    <w:p w:rsidR="00E3552A" w:rsidRPr="009E186F" w:rsidRDefault="00E3552A" w:rsidP="00E3552A">
      <w:pPr>
        <w:shd w:val="clear" w:color="auto" w:fill="FFFFFF"/>
        <w:rPr>
          <w:color w:val="000000"/>
          <w:szCs w:val="24"/>
        </w:rPr>
      </w:pPr>
    </w:p>
    <w:p w:rsidR="00E3552A" w:rsidRPr="009E186F" w:rsidRDefault="00E3552A" w:rsidP="00E3552A">
      <w:pPr>
        <w:shd w:val="clear" w:color="auto" w:fill="FFFFFF"/>
        <w:rPr>
          <w:color w:val="000000"/>
          <w:szCs w:val="24"/>
        </w:rPr>
      </w:pPr>
      <w:r w:rsidRPr="009E186F">
        <w:rPr>
          <w:color w:val="000000"/>
          <w:szCs w:val="24"/>
        </w:rPr>
        <w:t>Enrolled in PY2</w:t>
      </w:r>
      <w:r>
        <w:rPr>
          <w:color w:val="000000"/>
          <w:szCs w:val="24"/>
        </w:rPr>
        <w:t>1</w:t>
      </w:r>
      <w:r w:rsidRPr="009E186F">
        <w:rPr>
          <w:color w:val="000000"/>
          <w:szCs w:val="24"/>
        </w:rPr>
        <w:t>-2</w:t>
      </w:r>
      <w:r>
        <w:rPr>
          <w:color w:val="000000"/>
          <w:szCs w:val="24"/>
        </w:rPr>
        <w:t>2</w:t>
      </w:r>
      <w:r w:rsidRPr="009E186F">
        <w:rPr>
          <w:color w:val="000000"/>
          <w:szCs w:val="24"/>
        </w:rPr>
        <w:t xml:space="preserve">: </w:t>
      </w:r>
      <w:r>
        <w:rPr>
          <w:color w:val="000000"/>
          <w:szCs w:val="24"/>
        </w:rPr>
        <w:t>85</w:t>
      </w:r>
      <w:r w:rsidRPr="009E186F">
        <w:rPr>
          <w:color w:val="000000"/>
          <w:szCs w:val="24"/>
        </w:rPr>
        <w:t xml:space="preserve"> Youth - One additional only waiting on social security card in mail, five more clients only have one last enrollment appt left.</w:t>
      </w:r>
    </w:p>
    <w:p w:rsidR="00E3552A" w:rsidRPr="009E186F" w:rsidRDefault="00E3552A" w:rsidP="00E3552A">
      <w:pPr>
        <w:shd w:val="clear" w:color="auto" w:fill="FFFFFF"/>
        <w:rPr>
          <w:color w:val="000000"/>
          <w:szCs w:val="24"/>
        </w:rPr>
      </w:pPr>
      <w:r w:rsidRPr="009E186F">
        <w:rPr>
          <w:color w:val="000000"/>
          <w:szCs w:val="24"/>
        </w:rPr>
        <w:t xml:space="preserve">Currently Active: </w:t>
      </w:r>
      <w:r>
        <w:rPr>
          <w:color w:val="000000"/>
          <w:szCs w:val="24"/>
        </w:rPr>
        <w:t>60</w:t>
      </w:r>
      <w:r w:rsidRPr="009E186F">
        <w:rPr>
          <w:color w:val="000000"/>
          <w:szCs w:val="24"/>
        </w:rPr>
        <w:t xml:space="preserve"> Youth</w:t>
      </w:r>
    </w:p>
    <w:p w:rsidR="00E3552A" w:rsidRPr="009E186F" w:rsidRDefault="00E3552A" w:rsidP="00E3552A">
      <w:pPr>
        <w:shd w:val="clear" w:color="auto" w:fill="FFFFFF"/>
        <w:rPr>
          <w:color w:val="000000"/>
          <w:szCs w:val="24"/>
        </w:rPr>
      </w:pPr>
      <w:r w:rsidRPr="009E186F">
        <w:rPr>
          <w:color w:val="000000"/>
          <w:szCs w:val="24"/>
        </w:rPr>
        <w:t xml:space="preserve">Currently in Follow Up Services: </w:t>
      </w:r>
      <w:r>
        <w:rPr>
          <w:color w:val="000000"/>
          <w:szCs w:val="24"/>
        </w:rPr>
        <w:t>28</w:t>
      </w:r>
      <w:r w:rsidRPr="009E186F">
        <w:rPr>
          <w:color w:val="000000"/>
          <w:szCs w:val="24"/>
        </w:rPr>
        <w:t xml:space="preserve"> Youth</w:t>
      </w:r>
    </w:p>
    <w:p w:rsidR="00E3552A" w:rsidRPr="009E186F" w:rsidRDefault="00E3552A" w:rsidP="00E3552A">
      <w:pPr>
        <w:shd w:val="clear" w:color="auto" w:fill="FFFFFF"/>
        <w:rPr>
          <w:color w:val="000000"/>
          <w:szCs w:val="24"/>
        </w:rPr>
      </w:pPr>
    </w:p>
    <w:p w:rsidR="00E3552A" w:rsidRDefault="00E3552A" w:rsidP="00E3552A">
      <w:pPr>
        <w:shd w:val="clear" w:color="auto" w:fill="FFFFFF"/>
        <w:rPr>
          <w:b/>
          <w:bCs/>
          <w:color w:val="000000"/>
          <w:szCs w:val="24"/>
          <w:u w:val="single"/>
        </w:rPr>
      </w:pPr>
      <w:r w:rsidRPr="009E186F">
        <w:rPr>
          <w:b/>
          <w:bCs/>
          <w:color w:val="000000"/>
          <w:szCs w:val="24"/>
          <w:u w:val="single"/>
        </w:rPr>
        <w:t>Problems &amp; Obstacles</w:t>
      </w:r>
    </w:p>
    <w:p w:rsidR="00E3552A" w:rsidRPr="009E186F" w:rsidRDefault="00E3552A" w:rsidP="00E3552A">
      <w:pPr>
        <w:numPr>
          <w:ilvl w:val="0"/>
          <w:numId w:val="7"/>
        </w:numPr>
        <w:shd w:val="clear" w:color="auto" w:fill="FFFFFF"/>
        <w:spacing w:line="240" w:lineRule="auto"/>
        <w:rPr>
          <w:color w:val="000000"/>
          <w:szCs w:val="24"/>
        </w:rPr>
      </w:pPr>
      <w:r>
        <w:rPr>
          <w:color w:val="000000"/>
          <w:szCs w:val="24"/>
        </w:rPr>
        <w:t>Significant staff turnover</w:t>
      </w:r>
    </w:p>
    <w:p w:rsidR="00E3552A" w:rsidRPr="009E186F" w:rsidRDefault="00E3552A" w:rsidP="00E3552A">
      <w:pPr>
        <w:numPr>
          <w:ilvl w:val="0"/>
          <w:numId w:val="7"/>
        </w:numPr>
        <w:shd w:val="clear" w:color="auto" w:fill="FFFFFF"/>
        <w:spacing w:before="100" w:beforeAutospacing="1" w:after="100" w:afterAutospacing="1" w:line="240" w:lineRule="auto"/>
        <w:rPr>
          <w:color w:val="000000"/>
          <w:szCs w:val="24"/>
        </w:rPr>
      </w:pPr>
      <w:r w:rsidRPr="009E186F">
        <w:rPr>
          <w:color w:val="000000"/>
          <w:szCs w:val="24"/>
        </w:rPr>
        <w:t>Clients have become comfortable not taking the bus for the past year and are struggling to make it via public transportation to appointments</w:t>
      </w:r>
    </w:p>
    <w:p w:rsidR="00E3552A" w:rsidRPr="009E186F" w:rsidRDefault="00E3552A" w:rsidP="00E3552A">
      <w:pPr>
        <w:numPr>
          <w:ilvl w:val="1"/>
          <w:numId w:val="7"/>
        </w:numPr>
        <w:shd w:val="clear" w:color="auto" w:fill="FFFFFF"/>
        <w:spacing w:before="100" w:beforeAutospacing="1" w:after="100" w:afterAutospacing="1" w:line="240" w:lineRule="auto"/>
        <w:rPr>
          <w:color w:val="000000"/>
          <w:szCs w:val="24"/>
        </w:rPr>
      </w:pPr>
      <w:r w:rsidRPr="009E186F">
        <w:rPr>
          <w:color w:val="000000"/>
          <w:szCs w:val="24"/>
        </w:rPr>
        <w:t>some have become really comfortable with unemployment offering enough income for them to Lyft/Uber around town and then they don't want to come in until they get paid again so they can use Lyft/Uber</w:t>
      </w:r>
    </w:p>
    <w:p w:rsidR="00E3552A" w:rsidRPr="009E186F" w:rsidRDefault="00E3552A" w:rsidP="00E3552A">
      <w:pPr>
        <w:numPr>
          <w:ilvl w:val="0"/>
          <w:numId w:val="7"/>
        </w:numPr>
        <w:shd w:val="clear" w:color="auto" w:fill="FFFFFF"/>
        <w:spacing w:before="100" w:beforeAutospacing="1" w:after="100" w:afterAutospacing="1" w:line="240" w:lineRule="auto"/>
        <w:rPr>
          <w:color w:val="000000"/>
          <w:szCs w:val="24"/>
        </w:rPr>
      </w:pPr>
      <w:r w:rsidRPr="009E186F">
        <w:rPr>
          <w:color w:val="000000"/>
          <w:szCs w:val="24"/>
        </w:rPr>
        <w:t>Clients have been receiving unemployment which has allowed them to stay home with their children and they prefer that over working or going to school (respectfully so!)</w:t>
      </w:r>
    </w:p>
    <w:p w:rsidR="00E3552A" w:rsidRPr="009E186F" w:rsidRDefault="00E3552A" w:rsidP="00E3552A">
      <w:pPr>
        <w:numPr>
          <w:ilvl w:val="0"/>
          <w:numId w:val="7"/>
        </w:numPr>
        <w:shd w:val="clear" w:color="auto" w:fill="FFFFFF"/>
        <w:spacing w:before="100" w:beforeAutospacing="1" w:after="100" w:afterAutospacing="1" w:line="240" w:lineRule="auto"/>
        <w:rPr>
          <w:color w:val="000000"/>
          <w:szCs w:val="24"/>
        </w:rPr>
      </w:pPr>
      <w:r w:rsidRPr="009E186F">
        <w:rPr>
          <w:color w:val="000000"/>
          <w:szCs w:val="24"/>
        </w:rPr>
        <w:lastRenderedPageBreak/>
        <w:t>A lot of mental health/substance abuse problems that are preventing youth from engaging in education &amp; employment</w:t>
      </w:r>
    </w:p>
    <w:p w:rsidR="00E3552A" w:rsidRDefault="00E3552A" w:rsidP="00E3552A">
      <w:pPr>
        <w:numPr>
          <w:ilvl w:val="0"/>
          <w:numId w:val="7"/>
        </w:numPr>
        <w:shd w:val="clear" w:color="auto" w:fill="FFFFFF"/>
        <w:spacing w:before="100" w:beforeAutospacing="1" w:after="100" w:afterAutospacing="1" w:line="240" w:lineRule="auto"/>
        <w:rPr>
          <w:color w:val="000000"/>
          <w:szCs w:val="24"/>
        </w:rPr>
      </w:pPr>
      <w:r w:rsidRPr="009E186F">
        <w:rPr>
          <w:color w:val="000000"/>
          <w:szCs w:val="24"/>
        </w:rPr>
        <w:t>Lower referral numbers due to so many agencies being remote and not working as closely with clients to investigate needs</w:t>
      </w:r>
      <w:r>
        <w:rPr>
          <w:color w:val="000000"/>
          <w:szCs w:val="24"/>
        </w:rPr>
        <w:t>.</w:t>
      </w:r>
      <w:bookmarkStart w:id="0" w:name="_GoBack"/>
      <w:bookmarkEnd w:id="0"/>
    </w:p>
    <w:p w:rsidR="00E3552A" w:rsidRPr="00E3552A" w:rsidRDefault="00E3552A" w:rsidP="00E3552A">
      <w:pPr>
        <w:numPr>
          <w:ilvl w:val="0"/>
          <w:numId w:val="7"/>
        </w:numPr>
        <w:shd w:val="clear" w:color="auto" w:fill="FFFFFF"/>
        <w:spacing w:before="100" w:beforeAutospacing="1" w:after="100" w:afterAutospacing="1" w:line="240" w:lineRule="auto"/>
        <w:rPr>
          <w:color w:val="000000"/>
          <w:szCs w:val="24"/>
        </w:rPr>
      </w:pPr>
    </w:p>
    <w:p w:rsidR="00E3552A" w:rsidRPr="00281CB2" w:rsidRDefault="00E3552A" w:rsidP="00E3552A">
      <w:pPr>
        <w:shd w:val="clear" w:color="auto" w:fill="FFFFFF"/>
        <w:spacing w:before="100" w:beforeAutospacing="1" w:after="100" w:afterAutospacing="1"/>
        <w:rPr>
          <w:b/>
          <w:color w:val="000000"/>
          <w:szCs w:val="24"/>
          <w:u w:val="single"/>
        </w:rPr>
      </w:pPr>
      <w:r w:rsidRPr="00281CB2">
        <w:rPr>
          <w:b/>
          <w:color w:val="000000"/>
          <w:szCs w:val="24"/>
          <w:u w:val="single"/>
        </w:rPr>
        <w:t>The Following Reports will be submitted by 3/4/22.</w:t>
      </w:r>
    </w:p>
    <w:p w:rsidR="00E3552A" w:rsidRDefault="00E3552A" w:rsidP="00E3552A">
      <w:pPr>
        <w:shd w:val="clear" w:color="auto" w:fill="FFFFFF"/>
        <w:spacing w:before="100" w:beforeAutospacing="1" w:after="100" w:afterAutospacing="1"/>
        <w:rPr>
          <w:color w:val="000000"/>
          <w:szCs w:val="24"/>
        </w:rPr>
      </w:pPr>
      <w:r>
        <w:rPr>
          <w:color w:val="000000"/>
          <w:szCs w:val="24"/>
        </w:rPr>
        <w:t>1. EarthWorks</w:t>
      </w:r>
    </w:p>
    <w:p w:rsidR="00E3552A" w:rsidRDefault="00E3552A" w:rsidP="00E3552A">
      <w:pPr>
        <w:shd w:val="clear" w:color="auto" w:fill="FFFFFF"/>
        <w:spacing w:before="100" w:beforeAutospacing="1" w:after="100" w:afterAutospacing="1"/>
        <w:rPr>
          <w:color w:val="000000"/>
          <w:szCs w:val="24"/>
        </w:rPr>
      </w:pPr>
      <w:r>
        <w:rPr>
          <w:color w:val="000000"/>
          <w:szCs w:val="24"/>
        </w:rPr>
        <w:t>2. The Center for Youth After School Program at School 45</w:t>
      </w:r>
    </w:p>
    <w:p w:rsidR="00E3552A" w:rsidRPr="00870140" w:rsidRDefault="00E3552A" w:rsidP="00E3552A">
      <w:pPr>
        <w:shd w:val="clear" w:color="auto" w:fill="FFFFFF"/>
        <w:spacing w:before="100" w:beforeAutospacing="1" w:after="100" w:afterAutospacing="1"/>
        <w:rPr>
          <w:color w:val="000000"/>
          <w:szCs w:val="24"/>
        </w:rPr>
      </w:pPr>
      <w:r>
        <w:rPr>
          <w:color w:val="000000"/>
          <w:szCs w:val="24"/>
        </w:rPr>
        <w:t>3. Prevention Education Services</w:t>
      </w:r>
    </w:p>
    <w:p w:rsidR="00E3552A" w:rsidRDefault="00E3552A"/>
    <w:sectPr w:rsidR="00E355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31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0471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E5F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4C459E"/>
    <w:multiLevelType w:val="hybridMultilevel"/>
    <w:tmpl w:val="48869AD6"/>
    <w:lvl w:ilvl="0" w:tplc="04090001">
      <w:start w:val="1"/>
      <w:numFmt w:val="bullet"/>
      <w:lvlText w:val=""/>
      <w:lvlJc w:val="left"/>
      <w:pPr>
        <w:tabs>
          <w:tab w:val="num" w:pos="360"/>
        </w:tabs>
        <w:ind w:left="360" w:hanging="360"/>
      </w:pPr>
      <w:rPr>
        <w:rFonts w:ascii="Symbol" w:hAnsi="Symbol" w:hint="default"/>
      </w:rPr>
    </w:lvl>
    <w:lvl w:ilvl="1" w:tplc="E1227512">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BB70B52"/>
    <w:multiLevelType w:val="hybridMultilevel"/>
    <w:tmpl w:val="E592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41A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BD36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73"/>
    <w:rsid w:val="001E6E73"/>
    <w:rsid w:val="00647AF8"/>
    <w:rsid w:val="009D71A6"/>
    <w:rsid w:val="009E778B"/>
    <w:rsid w:val="009F00A0"/>
    <w:rsid w:val="00E3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0C06"/>
  <w15:docId w15:val="{E663A779-BCBF-4831-BEDA-BA51C4D1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odyText2">
    <w:name w:val="Body Text 2"/>
    <w:basedOn w:val="Normal"/>
    <w:link w:val="BodyText2Char"/>
    <w:rsid w:val="00E3552A"/>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E3552A"/>
    <w:rPr>
      <w:rFonts w:ascii="Times New Roman" w:eastAsia="Times New Roman" w:hAnsi="Times New Roman" w:cs="Times New Roman"/>
      <w:sz w:val="24"/>
      <w:szCs w:val="20"/>
      <w:lang w:val="en-US"/>
    </w:rPr>
  </w:style>
  <w:style w:type="paragraph" w:customStyle="1" w:styleId="xmsonormal">
    <w:name w:val="x_msonormal"/>
    <w:basedOn w:val="Normal"/>
    <w:rsid w:val="00E3552A"/>
    <w:pPr>
      <w:spacing w:line="240" w:lineRule="auto"/>
    </w:pPr>
    <w:rPr>
      <w:rFonts w:ascii="Calibri" w:eastAsia="Times New Roman" w:hAnsi="Calibri" w:cs="Calibri"/>
      <w:lang w:val="en-US"/>
    </w:rPr>
  </w:style>
  <w:style w:type="paragraph" w:customStyle="1" w:styleId="xxmsonormal">
    <w:name w:val="x_xmsonormal"/>
    <w:basedOn w:val="Normal"/>
    <w:rsid w:val="00E3552A"/>
    <w:pPr>
      <w:spacing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90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ommunityschools.futureforlearning.org/assets/downloads/community-schools-playbook_chapter-4.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ommunityschools.futureforlearning.org/assets/downloads/community-schools-playbook_chapter-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communityschools.futureforlearning.org/assets/downloads/community-schools-playbook_chapter-6.pdf"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ommunityschools.futureforlearning.org/assets/downloads/community-schools-playbook_chapter-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Clark</dc:creator>
  <cp:lastModifiedBy>Paul Clark</cp:lastModifiedBy>
  <cp:revision>3</cp:revision>
  <dcterms:created xsi:type="dcterms:W3CDTF">2022-03-01T16:04:00Z</dcterms:created>
  <dcterms:modified xsi:type="dcterms:W3CDTF">2022-03-01T16:05:00Z</dcterms:modified>
</cp:coreProperties>
</file>